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550" w:rsidRDefault="00F63EB3">
      <w:pPr>
        <w:spacing w:afterLines="100" w:after="312" w:line="560" w:lineRule="exact"/>
        <w:jc w:val="center"/>
        <w:rPr>
          <w:rFonts w:ascii="方正小标宋简体" w:eastAsia="方正小标宋简体"/>
          <w:sz w:val="36"/>
          <w:szCs w:val="36"/>
        </w:rPr>
      </w:pPr>
      <w:r>
        <w:rPr>
          <w:sz w:val="28"/>
        </w:rPr>
        <w:pict>
          <v:shapetype id="_x0000_t202" coordsize="21600,21600" o:spt="202" path="m,l,21600r21600,l21600,xe">
            <v:stroke joinstyle="miter"/>
            <v:path gradientshapeok="t" o:connecttype="rect"/>
          </v:shapetype>
          <v:shape id="_x0000_s1037" type="#_x0000_t202" style="position:absolute;left:0;text-align:left;margin-left:-37.7pt;margin-top:33.45pt;width:47.5pt;height:547.05pt;z-index:251660288;mso-width-relative:page;mso-height-relative:page" filled="f" stroked="f">
            <v:textbox style="layout-flow:vertical;mso-layout-flow-alt:bottom-to-top">
              <w:txbxContent>
                <w:p w:rsidR="003B0550" w:rsidRDefault="00F63EB3">
                  <w:pPr>
                    <w:rPr>
                      <w:sz w:val="28"/>
                      <w:szCs w:val="32"/>
                    </w:rPr>
                  </w:pPr>
                  <w:r>
                    <w:rPr>
                      <w:rFonts w:hint="eastAsia"/>
                      <w:sz w:val="28"/>
                      <w:szCs w:val="32"/>
                    </w:rPr>
                    <w:t>密</w:t>
                  </w:r>
                  <w:r>
                    <w:rPr>
                      <w:rFonts w:hint="eastAsia"/>
                      <w:sz w:val="28"/>
                      <w:szCs w:val="32"/>
                    </w:rPr>
                    <w:t xml:space="preserve">                               </w:t>
                  </w:r>
                  <w:r>
                    <w:rPr>
                      <w:rFonts w:hint="eastAsia"/>
                      <w:sz w:val="28"/>
                      <w:szCs w:val="32"/>
                    </w:rPr>
                    <w:t>封</w:t>
                  </w:r>
                  <w:r>
                    <w:rPr>
                      <w:rFonts w:hint="eastAsia"/>
                      <w:sz w:val="28"/>
                      <w:szCs w:val="32"/>
                    </w:rPr>
                    <w:t xml:space="preserve">                           </w:t>
                  </w:r>
                  <w:r>
                    <w:rPr>
                      <w:rFonts w:hint="eastAsia"/>
                      <w:sz w:val="28"/>
                      <w:szCs w:val="32"/>
                    </w:rPr>
                    <w:t>线</w:t>
                  </w:r>
                </w:p>
              </w:txbxContent>
            </v:textbox>
          </v:shape>
        </w:pict>
      </w:r>
      <w:r>
        <w:rPr>
          <w:sz w:val="36"/>
        </w:rPr>
        <w:pict>
          <v:line id="_x0000_s1030" style="position:absolute;left:0;text-align:left;z-index:251658240;mso-width-relative:page;mso-height-relative:page" from="-19.05pt,0" to="-19pt,727.1pt" filled="t" strokeweight="1pt">
            <v:stroke dashstyle="1 1" endcap="square"/>
          </v:line>
        </w:pict>
      </w:r>
      <w:r w:rsidR="00DD24F8">
        <w:rPr>
          <w:rFonts w:ascii="方正小标宋简体" w:eastAsia="方正小标宋简体" w:hint="eastAsia"/>
          <w:sz w:val="36"/>
          <w:szCs w:val="36"/>
        </w:rPr>
        <w:t xml:space="preserve"> </w:t>
      </w:r>
      <w:bookmarkStart w:id="0" w:name="_GoBack"/>
      <w:bookmarkEnd w:id="0"/>
      <w:r>
        <w:rPr>
          <w:rFonts w:ascii="方正小标宋简体" w:eastAsia="方正小标宋简体" w:hint="eastAsia"/>
          <w:sz w:val="36"/>
          <w:szCs w:val="36"/>
        </w:rPr>
        <w:t>武汉华夏理工学院党风廉政建设月</w:t>
      </w:r>
    </w:p>
    <w:p w:rsidR="003B0550" w:rsidRDefault="00F63EB3">
      <w:pPr>
        <w:spacing w:afterLines="100" w:after="312" w:line="560" w:lineRule="exact"/>
        <w:jc w:val="center"/>
        <w:rPr>
          <w:rFonts w:ascii="方正小标宋简体" w:eastAsia="方正小标宋简体"/>
          <w:sz w:val="36"/>
          <w:szCs w:val="36"/>
        </w:rPr>
      </w:pPr>
      <w:r>
        <w:rPr>
          <w:rFonts w:ascii="方正小标宋简体" w:eastAsia="方正小标宋简体" w:hint="eastAsia"/>
          <w:sz w:val="36"/>
          <w:szCs w:val="36"/>
        </w:rPr>
        <w:t>《中华人民共和国监察法》知识测试试卷</w:t>
      </w:r>
      <w:r>
        <w:rPr>
          <w:rFonts w:ascii="方正小标宋简体" w:eastAsia="方正小标宋简体" w:hint="eastAsia"/>
          <w:sz w:val="36"/>
          <w:szCs w:val="36"/>
        </w:rPr>
        <w:t xml:space="preserve"> </w:t>
      </w:r>
    </w:p>
    <w:tbl>
      <w:tblPr>
        <w:tblStyle w:val="a7"/>
        <w:tblW w:w="8754" w:type="dxa"/>
        <w:tblLayout w:type="fixed"/>
        <w:tblLook w:val="04A0" w:firstRow="1" w:lastRow="0" w:firstColumn="1" w:lastColumn="0" w:noHBand="0" w:noVBand="1"/>
      </w:tblPr>
      <w:tblGrid>
        <w:gridCol w:w="1250"/>
        <w:gridCol w:w="1250"/>
        <w:gridCol w:w="1250"/>
        <w:gridCol w:w="1251"/>
        <w:gridCol w:w="1251"/>
        <w:gridCol w:w="1251"/>
        <w:gridCol w:w="1251"/>
      </w:tblGrid>
      <w:tr w:rsidR="003B0550">
        <w:tc>
          <w:tcPr>
            <w:tcW w:w="1250"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r>
              <w:rPr>
                <w:rFonts w:ascii="仿宋_GB2312" w:eastAsia="仿宋_GB2312" w:hAnsi="微软雅黑" w:hint="eastAsia"/>
                <w:b/>
                <w:bCs/>
                <w:color w:val="2B2B2B"/>
                <w:sz w:val="28"/>
                <w:szCs w:val="28"/>
              </w:rPr>
              <w:t>题号</w:t>
            </w:r>
          </w:p>
        </w:tc>
        <w:tc>
          <w:tcPr>
            <w:tcW w:w="1250"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proofErr w:type="gramStart"/>
            <w:r>
              <w:rPr>
                <w:rFonts w:ascii="仿宋_GB2312" w:eastAsia="仿宋_GB2312" w:hAnsi="微软雅黑" w:hint="eastAsia"/>
                <w:b/>
                <w:bCs/>
                <w:color w:val="2B2B2B"/>
                <w:sz w:val="28"/>
                <w:szCs w:val="28"/>
              </w:rPr>
              <w:t>一</w:t>
            </w:r>
            <w:proofErr w:type="gramEnd"/>
          </w:p>
        </w:tc>
        <w:tc>
          <w:tcPr>
            <w:tcW w:w="1250"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r>
              <w:rPr>
                <w:rFonts w:ascii="仿宋_GB2312" w:eastAsia="仿宋_GB2312" w:hAnsi="微软雅黑" w:hint="eastAsia"/>
                <w:b/>
                <w:bCs/>
                <w:color w:val="2B2B2B"/>
                <w:sz w:val="28"/>
                <w:szCs w:val="28"/>
              </w:rPr>
              <w:t>二</w:t>
            </w:r>
          </w:p>
        </w:tc>
        <w:tc>
          <w:tcPr>
            <w:tcW w:w="1251"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r>
              <w:rPr>
                <w:rFonts w:ascii="仿宋_GB2312" w:eastAsia="仿宋_GB2312" w:hAnsi="微软雅黑" w:hint="eastAsia"/>
                <w:b/>
                <w:bCs/>
                <w:color w:val="2B2B2B"/>
                <w:sz w:val="28"/>
                <w:szCs w:val="28"/>
              </w:rPr>
              <w:t>三</w:t>
            </w:r>
          </w:p>
        </w:tc>
        <w:tc>
          <w:tcPr>
            <w:tcW w:w="1251"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r>
              <w:rPr>
                <w:rFonts w:ascii="仿宋_GB2312" w:eastAsia="仿宋_GB2312" w:hAnsi="微软雅黑" w:hint="eastAsia"/>
                <w:b/>
                <w:bCs/>
                <w:color w:val="2B2B2B"/>
                <w:sz w:val="28"/>
                <w:szCs w:val="28"/>
              </w:rPr>
              <w:t>四</w:t>
            </w:r>
          </w:p>
        </w:tc>
        <w:tc>
          <w:tcPr>
            <w:tcW w:w="1251"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r>
              <w:rPr>
                <w:rFonts w:ascii="仿宋_GB2312" w:eastAsia="仿宋_GB2312" w:hAnsi="微软雅黑" w:hint="eastAsia"/>
                <w:b/>
                <w:bCs/>
                <w:color w:val="2B2B2B"/>
                <w:sz w:val="28"/>
                <w:szCs w:val="28"/>
              </w:rPr>
              <w:t>总分</w:t>
            </w:r>
          </w:p>
        </w:tc>
        <w:tc>
          <w:tcPr>
            <w:tcW w:w="1251"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r>
              <w:rPr>
                <w:rFonts w:ascii="仿宋_GB2312" w:eastAsia="仿宋_GB2312" w:hAnsi="微软雅黑" w:hint="eastAsia"/>
                <w:b/>
                <w:bCs/>
                <w:color w:val="2B2B2B"/>
                <w:sz w:val="28"/>
                <w:szCs w:val="28"/>
              </w:rPr>
              <w:t>阅卷人</w:t>
            </w:r>
          </w:p>
        </w:tc>
      </w:tr>
      <w:tr w:rsidR="003B0550">
        <w:tc>
          <w:tcPr>
            <w:tcW w:w="1250" w:type="dxa"/>
          </w:tcPr>
          <w:p w:rsidR="003B0550" w:rsidRDefault="00F63EB3">
            <w:pPr>
              <w:pStyle w:val="a6"/>
              <w:spacing w:before="0" w:beforeAutospacing="0" w:after="0" w:afterAutospacing="0" w:line="560" w:lineRule="exact"/>
              <w:jc w:val="center"/>
              <w:rPr>
                <w:rFonts w:ascii="仿宋_GB2312" w:eastAsia="仿宋_GB2312" w:hAnsi="微软雅黑"/>
                <w:b/>
                <w:bCs/>
                <w:color w:val="2B2B2B"/>
                <w:sz w:val="28"/>
                <w:szCs w:val="28"/>
              </w:rPr>
            </w:pPr>
            <w:r>
              <w:rPr>
                <w:rFonts w:ascii="仿宋_GB2312" w:eastAsia="仿宋_GB2312" w:hAnsi="微软雅黑" w:hint="eastAsia"/>
                <w:b/>
                <w:bCs/>
                <w:color w:val="2B2B2B"/>
                <w:sz w:val="28"/>
                <w:szCs w:val="28"/>
              </w:rPr>
              <w:t>得分</w:t>
            </w:r>
          </w:p>
        </w:tc>
        <w:tc>
          <w:tcPr>
            <w:tcW w:w="1250" w:type="dxa"/>
          </w:tcPr>
          <w:p w:rsidR="003B0550" w:rsidRDefault="003B0550">
            <w:pPr>
              <w:pStyle w:val="a6"/>
              <w:spacing w:before="0" w:beforeAutospacing="0" w:after="0" w:afterAutospacing="0" w:line="560" w:lineRule="exact"/>
              <w:jc w:val="center"/>
              <w:rPr>
                <w:rFonts w:ascii="仿宋_GB2312" w:eastAsia="仿宋_GB2312" w:hAnsi="微软雅黑"/>
                <w:b/>
                <w:bCs/>
                <w:color w:val="2B2B2B"/>
                <w:sz w:val="28"/>
                <w:szCs w:val="28"/>
              </w:rPr>
            </w:pPr>
          </w:p>
        </w:tc>
        <w:tc>
          <w:tcPr>
            <w:tcW w:w="1250" w:type="dxa"/>
          </w:tcPr>
          <w:p w:rsidR="003B0550" w:rsidRDefault="003B0550">
            <w:pPr>
              <w:pStyle w:val="a6"/>
              <w:spacing w:before="0" w:beforeAutospacing="0" w:after="0" w:afterAutospacing="0" w:line="560" w:lineRule="exact"/>
              <w:jc w:val="center"/>
              <w:rPr>
                <w:rFonts w:ascii="仿宋_GB2312" w:eastAsia="仿宋_GB2312" w:hAnsi="微软雅黑"/>
                <w:b/>
                <w:bCs/>
                <w:color w:val="2B2B2B"/>
                <w:sz w:val="28"/>
                <w:szCs w:val="28"/>
              </w:rPr>
            </w:pPr>
          </w:p>
        </w:tc>
        <w:tc>
          <w:tcPr>
            <w:tcW w:w="1251" w:type="dxa"/>
          </w:tcPr>
          <w:p w:rsidR="003B0550" w:rsidRDefault="003B0550">
            <w:pPr>
              <w:pStyle w:val="a6"/>
              <w:spacing w:before="0" w:beforeAutospacing="0" w:after="0" w:afterAutospacing="0" w:line="560" w:lineRule="exact"/>
              <w:jc w:val="center"/>
              <w:rPr>
                <w:rFonts w:ascii="仿宋_GB2312" w:eastAsia="仿宋_GB2312" w:hAnsi="微软雅黑"/>
                <w:b/>
                <w:bCs/>
                <w:color w:val="2B2B2B"/>
                <w:sz w:val="28"/>
                <w:szCs w:val="28"/>
              </w:rPr>
            </w:pPr>
          </w:p>
        </w:tc>
        <w:tc>
          <w:tcPr>
            <w:tcW w:w="1251" w:type="dxa"/>
          </w:tcPr>
          <w:p w:rsidR="003B0550" w:rsidRDefault="003B0550">
            <w:pPr>
              <w:pStyle w:val="a6"/>
              <w:spacing w:before="0" w:beforeAutospacing="0" w:after="0" w:afterAutospacing="0" w:line="560" w:lineRule="exact"/>
              <w:jc w:val="center"/>
              <w:rPr>
                <w:rFonts w:ascii="仿宋_GB2312" w:eastAsia="仿宋_GB2312" w:hAnsi="微软雅黑"/>
                <w:b/>
                <w:bCs/>
                <w:color w:val="2B2B2B"/>
                <w:sz w:val="28"/>
                <w:szCs w:val="28"/>
              </w:rPr>
            </w:pPr>
          </w:p>
        </w:tc>
        <w:tc>
          <w:tcPr>
            <w:tcW w:w="1251" w:type="dxa"/>
          </w:tcPr>
          <w:p w:rsidR="003B0550" w:rsidRDefault="003B0550">
            <w:pPr>
              <w:pStyle w:val="a6"/>
              <w:spacing w:before="0" w:beforeAutospacing="0" w:after="0" w:afterAutospacing="0" w:line="560" w:lineRule="exact"/>
              <w:jc w:val="center"/>
              <w:rPr>
                <w:rFonts w:ascii="仿宋_GB2312" w:eastAsia="仿宋_GB2312" w:hAnsi="微软雅黑"/>
                <w:b/>
                <w:bCs/>
                <w:color w:val="2B2B2B"/>
                <w:sz w:val="28"/>
                <w:szCs w:val="28"/>
              </w:rPr>
            </w:pPr>
          </w:p>
        </w:tc>
        <w:tc>
          <w:tcPr>
            <w:tcW w:w="1251" w:type="dxa"/>
          </w:tcPr>
          <w:p w:rsidR="003B0550" w:rsidRDefault="003B0550">
            <w:pPr>
              <w:pStyle w:val="a6"/>
              <w:spacing w:before="0" w:beforeAutospacing="0" w:after="0" w:afterAutospacing="0" w:line="560" w:lineRule="exact"/>
              <w:jc w:val="center"/>
              <w:rPr>
                <w:rFonts w:ascii="仿宋_GB2312" w:eastAsia="仿宋_GB2312" w:hAnsi="微软雅黑"/>
                <w:b/>
                <w:bCs/>
                <w:color w:val="2B2B2B"/>
                <w:sz w:val="28"/>
                <w:szCs w:val="28"/>
              </w:rPr>
            </w:pPr>
          </w:p>
        </w:tc>
      </w:tr>
    </w:tbl>
    <w:p w:rsidR="003B0550" w:rsidRDefault="00F63EB3">
      <w:pPr>
        <w:pStyle w:val="a6"/>
        <w:spacing w:before="0" w:beforeAutospacing="0" w:after="0" w:afterAutospacing="0" w:line="560" w:lineRule="exact"/>
        <w:rPr>
          <w:rFonts w:ascii="仿宋_GB2312" w:eastAsia="仿宋_GB2312" w:hAnsi="微软雅黑"/>
          <w:b/>
          <w:bCs/>
          <w:color w:val="2B2B2B"/>
        </w:rPr>
      </w:pPr>
      <w:r>
        <w:rPr>
          <w:rFonts w:ascii="仿宋_GB2312" w:eastAsia="仿宋_GB2312" w:hAnsi="微软雅黑" w:hint="eastAsia"/>
          <w:noProof/>
          <w:color w:val="2B2B2B"/>
          <w:sz w:val="28"/>
          <w:szCs w:val="28"/>
          <w:u w:val="single"/>
        </w:rPr>
        <w:drawing>
          <wp:anchor distT="0" distB="0" distL="114300" distR="114300" simplePos="0" relativeHeight="251661312" behindDoc="0" locked="0" layoutInCell="1" allowOverlap="1">
            <wp:simplePos x="0" y="0"/>
            <wp:positionH relativeFrom="column">
              <wp:posOffset>-2646680</wp:posOffset>
            </wp:positionH>
            <wp:positionV relativeFrom="paragraph">
              <wp:posOffset>2227580</wp:posOffset>
            </wp:positionV>
            <wp:extent cx="4090670" cy="179705"/>
            <wp:effectExtent l="0" t="0" r="10795" b="5080"/>
            <wp:wrapNone/>
            <wp:docPr id="4" name="图片 4" descr="图形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形1"/>
                    <pic:cNvPicPr>
                      <a:picLocks noChangeAspect="1"/>
                    </pic:cNvPicPr>
                  </pic:nvPicPr>
                  <pic:blipFill>
                    <a:blip r:embed="rId8"/>
                    <a:stretch>
                      <a:fillRect/>
                    </a:stretch>
                  </pic:blipFill>
                  <pic:spPr>
                    <a:xfrm rot="16200000">
                      <a:off x="0" y="0"/>
                      <a:ext cx="4090670" cy="179705"/>
                    </a:xfrm>
                    <a:prstGeom prst="rect">
                      <a:avLst/>
                    </a:prstGeom>
                  </pic:spPr>
                </pic:pic>
              </a:graphicData>
            </a:graphic>
          </wp:anchor>
        </w:drawing>
      </w:r>
      <w:r>
        <w:rPr>
          <w:rFonts w:ascii="仿宋_GB2312" w:eastAsia="仿宋_GB2312" w:hAnsi="微软雅黑" w:hint="eastAsia"/>
          <w:b/>
          <w:bCs/>
          <w:color w:val="2B2B2B"/>
        </w:rPr>
        <w:t>注意：</w:t>
      </w:r>
      <w:r>
        <w:rPr>
          <w:rFonts w:ascii="仿宋_GB2312" w:eastAsia="仿宋_GB2312" w:hAnsi="微软雅黑" w:hint="eastAsia"/>
          <w:b/>
          <w:bCs/>
          <w:color w:val="2B2B2B"/>
        </w:rPr>
        <w:t>1</w:t>
      </w:r>
      <w:r>
        <w:rPr>
          <w:rFonts w:ascii="仿宋_GB2312" w:eastAsia="仿宋_GB2312" w:hAnsi="微软雅黑" w:hint="eastAsia"/>
          <w:b/>
          <w:bCs/>
          <w:color w:val="2B2B2B"/>
        </w:rPr>
        <w:t>、本试卷共</w:t>
      </w:r>
      <w:r>
        <w:rPr>
          <w:rFonts w:ascii="仿宋_GB2312" w:eastAsia="仿宋_GB2312" w:hAnsi="微软雅黑" w:hint="eastAsia"/>
          <w:b/>
          <w:bCs/>
          <w:color w:val="2B2B2B"/>
          <w:u w:val="single"/>
        </w:rPr>
        <w:t xml:space="preserve"> 8 </w:t>
      </w:r>
      <w:r>
        <w:rPr>
          <w:rFonts w:ascii="仿宋_GB2312" w:eastAsia="仿宋_GB2312" w:hAnsi="微软雅黑" w:hint="eastAsia"/>
          <w:b/>
          <w:bCs/>
          <w:color w:val="2B2B2B"/>
        </w:rPr>
        <w:t>页</w:t>
      </w:r>
      <w:r>
        <w:rPr>
          <w:rFonts w:ascii="仿宋_GB2312" w:eastAsia="仿宋_GB2312" w:hAnsi="微软雅黑" w:hint="eastAsia"/>
          <w:b/>
          <w:bCs/>
          <w:color w:val="2B2B2B"/>
        </w:rPr>
        <w:t xml:space="preserve">      2</w:t>
      </w:r>
      <w:r>
        <w:rPr>
          <w:rFonts w:ascii="仿宋_GB2312" w:eastAsia="仿宋_GB2312" w:hAnsi="微软雅黑" w:hint="eastAsia"/>
          <w:b/>
          <w:bCs/>
          <w:color w:val="2B2B2B"/>
        </w:rPr>
        <w:t>、测试时间：</w:t>
      </w:r>
      <w:r>
        <w:rPr>
          <w:rFonts w:ascii="仿宋_GB2312" w:eastAsia="仿宋_GB2312" w:hAnsi="微软雅黑" w:hint="eastAsia"/>
          <w:b/>
          <w:bCs/>
          <w:color w:val="2B2B2B"/>
          <w:u w:val="single"/>
        </w:rPr>
        <w:t xml:space="preserve"> 110 </w:t>
      </w:r>
      <w:r>
        <w:rPr>
          <w:rFonts w:ascii="仿宋_GB2312" w:eastAsia="仿宋_GB2312" w:hAnsi="微软雅黑" w:hint="eastAsia"/>
          <w:b/>
          <w:bCs/>
          <w:color w:val="2B2B2B"/>
        </w:rPr>
        <w:t>分钟</w:t>
      </w: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b/>
          <w:bCs/>
          <w:color w:val="2B2B2B"/>
          <w:sz w:val="28"/>
          <w:szCs w:val="28"/>
        </w:rPr>
        <w:t>一、填空题</w:t>
      </w:r>
      <w:r>
        <w:rPr>
          <w:rFonts w:ascii="仿宋_GB2312" w:eastAsia="仿宋_GB2312" w:hAnsi="微软雅黑" w:hint="eastAsia"/>
          <w:b/>
          <w:bCs/>
          <w:color w:val="2B2B2B"/>
          <w:sz w:val="28"/>
          <w:szCs w:val="28"/>
        </w:rPr>
        <w:t>(</w:t>
      </w:r>
      <w:r>
        <w:rPr>
          <w:rFonts w:ascii="仿宋_GB2312" w:eastAsia="仿宋_GB2312" w:hAnsi="微软雅黑" w:hint="eastAsia"/>
          <w:b/>
          <w:bCs/>
          <w:color w:val="2B2B2B"/>
          <w:sz w:val="28"/>
          <w:szCs w:val="28"/>
        </w:rPr>
        <w:t>每题</w:t>
      </w:r>
      <w:r>
        <w:rPr>
          <w:rFonts w:ascii="仿宋_GB2312" w:eastAsia="仿宋_GB2312" w:hAnsi="微软雅黑" w:hint="eastAsia"/>
          <w:b/>
          <w:bCs/>
          <w:color w:val="2B2B2B"/>
          <w:sz w:val="28"/>
          <w:szCs w:val="28"/>
        </w:rPr>
        <w:t>2</w:t>
      </w:r>
      <w:r>
        <w:rPr>
          <w:rFonts w:ascii="仿宋_GB2312" w:eastAsia="仿宋_GB2312" w:hAnsi="微软雅黑" w:hint="eastAsia"/>
          <w:b/>
          <w:bCs/>
          <w:color w:val="2B2B2B"/>
          <w:sz w:val="28"/>
          <w:szCs w:val="28"/>
        </w:rPr>
        <w:t>分，共</w:t>
      </w:r>
      <w:r>
        <w:rPr>
          <w:rFonts w:ascii="仿宋_GB2312" w:eastAsia="仿宋_GB2312" w:hAnsi="微软雅黑" w:hint="eastAsia"/>
          <w:b/>
          <w:bCs/>
          <w:color w:val="2B2B2B"/>
          <w:sz w:val="28"/>
          <w:szCs w:val="28"/>
        </w:rPr>
        <w:t>20</w:t>
      </w:r>
      <w:r>
        <w:rPr>
          <w:rFonts w:ascii="仿宋_GB2312" w:eastAsia="仿宋_GB2312" w:hAnsi="微软雅黑" w:hint="eastAsia"/>
          <w:b/>
          <w:bCs/>
          <w:color w:val="2B2B2B"/>
          <w:sz w:val="28"/>
          <w:szCs w:val="28"/>
        </w:rPr>
        <w:t>分</w:t>
      </w:r>
      <w:r>
        <w:rPr>
          <w:rFonts w:ascii="仿宋_GB2312" w:eastAsia="仿宋_GB2312" w:hAnsi="微软雅黑" w:hint="eastAsia"/>
          <w:b/>
          <w:bCs/>
          <w:color w:val="2B2B2B"/>
          <w:sz w:val="28"/>
          <w:szCs w:val="28"/>
        </w:rPr>
        <w:t>)</w:t>
      </w:r>
    </w:p>
    <w:p w:rsidR="003B0550" w:rsidRDefault="00F63EB3">
      <w:pPr>
        <w:pStyle w:val="a6"/>
        <w:spacing w:before="0" w:beforeAutospacing="0" w:after="0" w:afterAutospacing="0" w:line="560" w:lineRule="exact"/>
        <w:rPr>
          <w:rFonts w:ascii="仿宋_GB2312" w:eastAsia="仿宋_GB2312" w:hAnsi="微软雅黑"/>
          <w:color w:val="2B2B2B"/>
          <w:sz w:val="28"/>
          <w:szCs w:val="28"/>
          <w:u w:val="single"/>
        </w:rPr>
      </w:pPr>
      <w:r>
        <w:rPr>
          <w:rFonts w:ascii="仿宋_GB2312" w:eastAsia="仿宋_GB2312" w:hAnsi="微软雅黑" w:hint="eastAsia"/>
          <w:color w:val="2B2B2B"/>
          <w:sz w:val="28"/>
          <w:szCs w:val="28"/>
        </w:rPr>
        <w:t>1</w:t>
      </w:r>
      <w:r>
        <w:rPr>
          <w:rFonts w:ascii="仿宋_GB2312" w:eastAsia="仿宋_GB2312" w:hAnsi="微软雅黑" w:hint="eastAsia"/>
          <w:color w:val="2B2B2B"/>
          <w:sz w:val="28"/>
          <w:szCs w:val="28"/>
        </w:rPr>
        <w:t>．为了深化国家监察体制改革，加强对</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p>
    <w:p w:rsidR="003B0550" w:rsidRDefault="00F63EB3">
      <w:pPr>
        <w:pStyle w:val="a6"/>
        <w:spacing w:before="0" w:beforeAutospacing="0" w:after="0" w:afterAutospacing="0" w:line="560" w:lineRule="exact"/>
        <w:ind w:leftChars="200" w:left="420" w:firstLineChars="50" w:firstLine="140"/>
        <w:rPr>
          <w:rFonts w:ascii="仿宋_GB2312" w:eastAsia="仿宋_GB2312" w:hAnsi="微软雅黑"/>
          <w:color w:val="2B2B2B"/>
          <w:sz w:val="28"/>
          <w:szCs w:val="28"/>
        </w:rPr>
      </w:pP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的监督，实现国家监察全面覆盖，深入开展反腐败工作，推进国家</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Style w:val="apple-converted-space"/>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现代化，根据宪法，制定本法。</w:t>
      </w:r>
    </w:p>
    <w:p w:rsidR="003B0550" w:rsidRDefault="00F63EB3">
      <w:pPr>
        <w:pStyle w:val="a6"/>
        <w:spacing w:before="0" w:beforeAutospacing="0" w:after="0" w:afterAutospacing="0" w:line="560" w:lineRule="exact"/>
        <w:ind w:left="420" w:hangingChars="150" w:hanging="420"/>
        <w:rPr>
          <w:rFonts w:ascii="仿宋_GB2312" w:eastAsia="仿宋_GB2312" w:hAnsi="微软雅黑"/>
          <w:color w:val="2B2B2B"/>
          <w:sz w:val="28"/>
          <w:szCs w:val="28"/>
        </w:rPr>
      </w:pPr>
      <w:r>
        <w:rPr>
          <w:rFonts w:ascii="仿宋_GB2312" w:eastAsia="仿宋_GB2312" w:hAnsi="微软雅黑" w:hint="eastAsia"/>
          <w:color w:val="2B2B2B"/>
          <w:sz w:val="28"/>
          <w:szCs w:val="28"/>
        </w:rPr>
        <w:t>2</w:t>
      </w:r>
      <w:r>
        <w:rPr>
          <w:rFonts w:ascii="仿宋_GB2312" w:eastAsia="仿宋_GB2312" w:hAnsi="微软雅黑" w:hint="eastAsia"/>
          <w:color w:val="2B2B2B"/>
          <w:sz w:val="28"/>
          <w:szCs w:val="28"/>
        </w:rPr>
        <w:t>．各级监察委员会是行使</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的专责机关，依照《国家监察法》对所有行使公权力的公职人员（以下称公职人员）进行监察，调查职务违法和职务犯罪，开展廉政建设和反腐败工作，维护宪法和法律的尊严。</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3</w:t>
      </w:r>
      <w:r>
        <w:rPr>
          <w:rFonts w:ascii="仿宋_GB2312" w:eastAsia="仿宋_GB2312" w:hAnsi="微软雅黑" w:hint="eastAsia"/>
          <w:color w:val="2B2B2B"/>
          <w:sz w:val="28"/>
          <w:szCs w:val="28"/>
        </w:rPr>
        <w:t>．监察委员会依照法律规定独立行使</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权，不受行政机关、社会团体和个人干涉。</w:t>
      </w:r>
    </w:p>
    <w:p w:rsidR="003B0550" w:rsidRDefault="00F63EB3">
      <w:pPr>
        <w:pStyle w:val="a6"/>
        <w:snapToGrid w:val="0"/>
        <w:spacing w:before="0" w:beforeAutospacing="0" w:after="0" w:afterAutospacing="0" w:line="560" w:lineRule="exact"/>
        <w:rPr>
          <w:rFonts w:ascii="仿宋_GB2312" w:eastAsia="仿宋_GB2312" w:hAnsi="微软雅黑"/>
          <w:color w:val="2B2B2B"/>
          <w:sz w:val="28"/>
          <w:szCs w:val="28"/>
        </w:rPr>
      </w:pPr>
      <w:r>
        <w:rPr>
          <w:rFonts w:ascii="仿宋_GB2312" w:eastAsia="仿宋_GB2312" w:hAnsi="微软雅黑" w:hint="eastAsia"/>
          <w:color w:val="2B2B2B"/>
          <w:sz w:val="28"/>
          <w:szCs w:val="28"/>
        </w:rPr>
        <w:t>4</w:t>
      </w:r>
      <w:r>
        <w:rPr>
          <w:rFonts w:ascii="仿宋_GB2312" w:eastAsia="仿宋_GB2312" w:hAnsi="微软雅黑" w:hint="eastAsia"/>
          <w:color w:val="2B2B2B"/>
          <w:sz w:val="28"/>
          <w:szCs w:val="28"/>
        </w:rPr>
        <w:t>．国家监察工作坚持</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w:t>
      </w:r>
    </w:p>
    <w:p w:rsidR="003B0550" w:rsidRDefault="00F63EB3">
      <w:pPr>
        <w:pStyle w:val="a6"/>
        <w:snapToGrid w:val="0"/>
        <w:spacing w:before="0" w:beforeAutospacing="0" w:after="0" w:afterAutospacing="0" w:line="560" w:lineRule="exact"/>
        <w:ind w:firstLineChars="150" w:firstLine="420"/>
        <w:jc w:val="both"/>
        <w:rPr>
          <w:rFonts w:ascii="仿宋_GB2312" w:eastAsia="仿宋_GB2312" w:hAnsi="微软雅黑"/>
          <w:color w:val="2B2B2B"/>
          <w:sz w:val="28"/>
          <w:szCs w:val="28"/>
        </w:rPr>
      </w:pP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rPr>
        <w:t xml:space="preserve"> </w:t>
      </w:r>
    </w:p>
    <w:p w:rsidR="003B0550" w:rsidRDefault="00F63EB3">
      <w:pPr>
        <w:pStyle w:val="a6"/>
        <w:spacing w:before="0" w:beforeAutospacing="0" w:after="0" w:afterAutospacing="0" w:line="560" w:lineRule="exact"/>
        <w:rPr>
          <w:rFonts w:ascii="仿宋_GB2312" w:eastAsia="仿宋_GB2312" w:hAnsi="微软雅黑"/>
          <w:color w:val="2B2B2B"/>
          <w:sz w:val="28"/>
          <w:szCs w:val="28"/>
        </w:rPr>
      </w:pPr>
      <w:r>
        <w:rPr>
          <w:rFonts w:ascii="仿宋_GB2312" w:eastAsia="仿宋_GB2312" w:hAnsi="微软雅黑" w:hint="eastAsia"/>
          <w:color w:val="2B2B2B"/>
          <w:sz w:val="28"/>
          <w:szCs w:val="28"/>
        </w:rPr>
        <w:t>5</w:t>
      </w:r>
      <w:r>
        <w:rPr>
          <w:rFonts w:ascii="仿宋_GB2312" w:eastAsia="仿宋_GB2312" w:hAnsi="微软雅黑" w:hint="eastAsia"/>
          <w:color w:val="2B2B2B"/>
          <w:sz w:val="28"/>
          <w:szCs w:val="28"/>
        </w:rPr>
        <w:t>．《中华人民共和国监察法》由</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p>
    <w:p w:rsidR="003B0550" w:rsidRDefault="00F63EB3">
      <w:pPr>
        <w:pStyle w:val="a6"/>
        <w:spacing w:before="0" w:beforeAutospacing="0" w:after="0" w:afterAutospacing="0" w:line="560" w:lineRule="exact"/>
        <w:ind w:firstLineChars="150" w:firstLine="420"/>
        <w:rPr>
          <w:rFonts w:ascii="微软雅黑" w:eastAsia="微软雅黑" w:hAnsi="微软雅黑"/>
          <w:color w:val="2B2B2B"/>
          <w:sz w:val="28"/>
          <w:szCs w:val="28"/>
          <w:u w:val="single"/>
        </w:rPr>
      </w:pP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通过。</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6</w:t>
      </w:r>
      <w:r>
        <w:rPr>
          <w:rFonts w:ascii="仿宋_GB2312" w:eastAsia="仿宋_GB2312" w:hAnsi="微软雅黑" w:hint="eastAsia"/>
          <w:color w:val="2B2B2B"/>
          <w:sz w:val="28"/>
          <w:szCs w:val="28"/>
        </w:rPr>
        <w:t>．国家监察委员会对</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负责，并接受其监督。</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7</w:t>
      </w:r>
      <w:r>
        <w:rPr>
          <w:rFonts w:ascii="仿宋_GB2312" w:eastAsia="仿宋_GB2312" w:hAnsi="微软雅黑" w:hint="eastAsia"/>
          <w:color w:val="2B2B2B"/>
          <w:sz w:val="28"/>
          <w:szCs w:val="28"/>
        </w:rPr>
        <w:t>．监察机关行使</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职权，有权依法向有关单位和个人了解情况，收集、调取证据。有关单位和个人应</w:t>
      </w:r>
      <w:r>
        <w:rPr>
          <w:rStyle w:val="apple-converted-space"/>
          <w:rFonts w:ascii="仿宋_GB2312" w:eastAsia="仿宋_GB2312" w:hAnsi="微软雅黑" w:hint="eastAsia"/>
          <w:color w:val="2B2B2B"/>
          <w:sz w:val="28"/>
          <w:szCs w:val="28"/>
          <w:u w:val="single"/>
        </w:rPr>
        <w:t> </w:t>
      </w:r>
      <w:r>
        <w:rPr>
          <w:rStyle w:val="apple-converted-space"/>
          <w:rFonts w:ascii="仿宋_GB2312" w:eastAsia="仿宋_GB2312" w:hAnsi="微软雅黑"/>
          <w:color w:val="2B2B2B"/>
          <w:sz w:val="28"/>
          <w:szCs w:val="28"/>
          <w:u w:val="single"/>
        </w:rPr>
        <w:t xml:space="preserve">  </w:t>
      </w:r>
      <w:r>
        <w:rPr>
          <w:rStyle w:val="apple-converted-space"/>
          <w:rFonts w:ascii="仿宋_GB2312" w:eastAsia="仿宋_GB2312" w:hAnsi="微软雅黑" w:hint="eastAsia"/>
          <w:color w:val="2B2B2B"/>
          <w:sz w:val="28"/>
          <w:szCs w:val="28"/>
          <w:u w:val="single"/>
        </w:rPr>
        <w:t xml:space="preserve">    </w:t>
      </w:r>
      <w:r>
        <w:rPr>
          <w:rStyle w:val="apple-converted-space"/>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提供。</w:t>
      </w:r>
    </w:p>
    <w:p w:rsidR="003B0550" w:rsidRDefault="00F63EB3">
      <w:pPr>
        <w:pStyle w:val="a6"/>
        <w:spacing w:before="0" w:beforeAutospacing="0" w:after="0" w:afterAutospacing="0" w:line="560" w:lineRule="exact"/>
        <w:ind w:left="420" w:hangingChars="150" w:hanging="420"/>
        <w:rPr>
          <w:rFonts w:ascii="仿宋_GB2312" w:eastAsia="仿宋_GB2312" w:hAnsi="微软雅黑"/>
          <w:color w:val="2B2B2B"/>
          <w:sz w:val="28"/>
          <w:szCs w:val="28"/>
        </w:rPr>
      </w:pPr>
      <w:r>
        <w:rPr>
          <w:rFonts w:ascii="仿宋_GB2312" w:eastAsia="仿宋_GB2312" w:hAnsi="微软雅黑" w:hint="eastAsia"/>
          <w:color w:val="2B2B2B"/>
          <w:sz w:val="28"/>
          <w:szCs w:val="28"/>
        </w:rPr>
        <w:lastRenderedPageBreak/>
        <w:t>8</w:t>
      </w:r>
      <w:r>
        <w:rPr>
          <w:rFonts w:ascii="仿宋_GB2312" w:eastAsia="仿宋_GB2312" w:hAnsi="微软雅黑" w:hint="eastAsia"/>
          <w:color w:val="2B2B2B"/>
          <w:sz w:val="28"/>
          <w:szCs w:val="28"/>
        </w:rPr>
        <w:t>．监察机关可以对</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Style w:val="apple-converted-space"/>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的被调查人以及可能隐藏被调查人或者犯罪证据的人的身体、物品、住处和其他有关地方进行搜查。在搜查时，应当</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，并有被搜查人或者其家属等见证人在场。</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9</w:t>
      </w:r>
      <w:r>
        <w:rPr>
          <w:rFonts w:ascii="仿宋_GB2312" w:eastAsia="仿宋_GB2312" w:hAnsi="微软雅黑" w:hint="eastAsia"/>
          <w:color w:val="2B2B2B"/>
          <w:sz w:val="28"/>
          <w:szCs w:val="28"/>
        </w:rPr>
        <w:t>．监察机关调查</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等职务犯罪，根据需要，经过严格的批准手续，可以采取技术调查措施，按照规定交有关机关执行。</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10</w:t>
      </w:r>
      <w:r>
        <w:rPr>
          <w:rFonts w:ascii="仿宋_GB2312" w:eastAsia="仿宋_GB2312" w:hAnsi="微软雅黑" w:hint="eastAsia"/>
          <w:color w:val="2B2B2B"/>
          <w:sz w:val="28"/>
          <w:szCs w:val="28"/>
        </w:rPr>
        <w:t>．监察机关在收集、固定、审查、运用证据时，应与</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rPr>
        <w:t>关于证据的要求和标准相一致。</w:t>
      </w: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b/>
          <w:bCs/>
          <w:color w:val="2B2B2B"/>
          <w:sz w:val="28"/>
          <w:szCs w:val="28"/>
        </w:rPr>
        <w:t>二、选择题</w:t>
      </w:r>
      <w:r>
        <w:rPr>
          <w:rFonts w:ascii="仿宋_GB2312" w:eastAsia="仿宋_GB2312" w:hAnsi="微软雅黑" w:hint="eastAsia"/>
          <w:b/>
          <w:bCs/>
          <w:color w:val="2B2B2B"/>
          <w:sz w:val="28"/>
          <w:szCs w:val="28"/>
        </w:rPr>
        <w:t>(</w:t>
      </w:r>
      <w:r>
        <w:rPr>
          <w:rFonts w:ascii="仿宋_GB2312" w:eastAsia="仿宋_GB2312" w:hAnsi="微软雅黑" w:hint="eastAsia"/>
          <w:b/>
          <w:bCs/>
          <w:color w:val="2B2B2B"/>
          <w:sz w:val="28"/>
          <w:szCs w:val="28"/>
        </w:rPr>
        <w:t>每题</w:t>
      </w:r>
      <w:r>
        <w:rPr>
          <w:rFonts w:ascii="仿宋_GB2312" w:eastAsia="仿宋_GB2312" w:hAnsi="微软雅黑" w:hint="eastAsia"/>
          <w:b/>
          <w:bCs/>
          <w:color w:val="2B2B2B"/>
          <w:sz w:val="28"/>
          <w:szCs w:val="28"/>
        </w:rPr>
        <w:t>2</w:t>
      </w:r>
      <w:r>
        <w:rPr>
          <w:rFonts w:ascii="仿宋_GB2312" w:eastAsia="仿宋_GB2312" w:hAnsi="微软雅黑" w:hint="eastAsia"/>
          <w:b/>
          <w:bCs/>
          <w:color w:val="2B2B2B"/>
          <w:sz w:val="28"/>
          <w:szCs w:val="28"/>
        </w:rPr>
        <w:t>分，共</w:t>
      </w:r>
      <w:r>
        <w:rPr>
          <w:rFonts w:ascii="仿宋_GB2312" w:eastAsia="仿宋_GB2312" w:hAnsi="微软雅黑" w:hint="eastAsia"/>
          <w:b/>
          <w:bCs/>
          <w:color w:val="2B2B2B"/>
          <w:sz w:val="28"/>
          <w:szCs w:val="28"/>
        </w:rPr>
        <w:t>30</w:t>
      </w:r>
      <w:r>
        <w:rPr>
          <w:rFonts w:ascii="仿宋_GB2312" w:eastAsia="仿宋_GB2312" w:hAnsi="微软雅黑" w:hint="eastAsia"/>
          <w:b/>
          <w:bCs/>
          <w:color w:val="2B2B2B"/>
          <w:sz w:val="28"/>
          <w:szCs w:val="28"/>
        </w:rPr>
        <w:t>分</w:t>
      </w:r>
      <w:r>
        <w:rPr>
          <w:rFonts w:ascii="仿宋_GB2312" w:eastAsia="仿宋_GB2312" w:hAnsi="微软雅黑" w:hint="eastAsia"/>
          <w:b/>
          <w:bCs/>
          <w:color w:val="2B2B2B"/>
          <w:sz w:val="28"/>
          <w:szCs w:val="28"/>
        </w:rPr>
        <w:t>)</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1</w:t>
      </w:r>
      <w:r>
        <w:rPr>
          <w:rFonts w:ascii="仿宋_GB2312" w:eastAsia="仿宋_GB2312" w:hAnsi="微软雅黑" w:hint="eastAsia"/>
          <w:color w:val="2B2B2B"/>
          <w:sz w:val="28"/>
          <w:szCs w:val="28"/>
        </w:rPr>
        <w:t>．坚持中国共产党对国家监察工作的领导，以马克思列宁主义、毛泽东思想、邓小平理论、“三个代表”重要思想、科学发展观、习近平新时代中国特色社会主义思想为指导，构建</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的中国特色国家监察体制。（</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、统一完善、注重高效</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 </w:t>
      </w:r>
      <w:r>
        <w:rPr>
          <w:rFonts w:ascii="仿宋_GB2312" w:eastAsia="仿宋_GB2312" w:hAnsi="微软雅黑" w:hint="eastAsia"/>
          <w:color w:val="2B2B2B"/>
          <w:sz w:val="28"/>
          <w:szCs w:val="28"/>
        </w:rPr>
        <w:t xml:space="preserve">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、集中统一、权威高效</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rPr>
      </w:pP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、民主集中、公平正义</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 </w:t>
      </w:r>
      <w:r>
        <w:rPr>
          <w:rFonts w:ascii="仿宋_GB2312" w:eastAsia="仿宋_GB2312" w:hAnsi="微软雅黑" w:hint="eastAsia"/>
          <w:color w:val="2B2B2B"/>
          <w:sz w:val="28"/>
          <w:szCs w:val="28"/>
        </w:rPr>
        <w:t xml:space="preserve">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、围绕中心、服务大局</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2</w:t>
      </w:r>
      <w:r>
        <w:rPr>
          <w:rFonts w:ascii="仿宋_GB2312" w:eastAsia="仿宋_GB2312" w:hAnsi="微软雅黑" w:hint="eastAsia"/>
          <w:color w:val="2B2B2B"/>
          <w:sz w:val="28"/>
          <w:szCs w:val="28"/>
        </w:rPr>
        <w:t>．监察机关办理职务违法和职务犯罪案件，应当与审判机关、检察机关、执法部门</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、相互帮助、相互配合</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、相互衔接、相互配合</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、相互配合、相互制约</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、相互制约、相互完善</w:t>
      </w: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color w:val="2B2B2B"/>
          <w:sz w:val="28"/>
          <w:szCs w:val="28"/>
        </w:rPr>
        <w:t>3</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国家监察委员会由</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产生，负责全国监察工作。（</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全国人民代表大会</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全国人民代表大会常务委员会</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rPr>
        <w:lastRenderedPageBreak/>
        <w:t>C</w:t>
      </w:r>
      <w:r>
        <w:rPr>
          <w:rFonts w:ascii="仿宋_GB2312" w:eastAsia="仿宋_GB2312" w:hAnsi="微软雅黑" w:hint="eastAsia"/>
          <w:color w:val="2B2B2B"/>
          <w:sz w:val="28"/>
          <w:szCs w:val="28"/>
        </w:rPr>
        <w:t>、党的</w:t>
      </w:r>
      <w:r>
        <w:rPr>
          <w:rFonts w:ascii="仿宋_GB2312" w:eastAsia="仿宋_GB2312" w:hAnsi="微软雅黑" w:hint="eastAsia"/>
          <w:color w:val="2B2B2B"/>
          <w:sz w:val="28"/>
          <w:szCs w:val="28"/>
          <w:shd w:val="clear" w:color="auto" w:fill="FFFFFF"/>
        </w:rPr>
        <w:t>全国代表大会</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、党的</w:t>
      </w:r>
      <w:r>
        <w:rPr>
          <w:rFonts w:ascii="仿宋_GB2312" w:eastAsia="仿宋_GB2312" w:hAnsi="微软雅黑" w:hint="eastAsia"/>
          <w:color w:val="2B2B2B"/>
          <w:sz w:val="28"/>
          <w:szCs w:val="28"/>
          <w:shd w:val="clear" w:color="auto" w:fill="FFFFFF"/>
        </w:rPr>
        <w:t>中央委员会</w:t>
      </w: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color w:val="2B2B2B"/>
          <w:sz w:val="28"/>
          <w:szCs w:val="28"/>
        </w:rPr>
        <w:t>4</w:t>
      </w:r>
      <w:r>
        <w:rPr>
          <w:rFonts w:ascii="仿宋_GB2312" w:eastAsia="仿宋_GB2312" w:hAnsi="微软雅黑" w:hint="eastAsia"/>
          <w:color w:val="2B2B2B"/>
          <w:sz w:val="28"/>
          <w:szCs w:val="28"/>
        </w:rPr>
        <w:t>．地方各级监察委员会对</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负责，并接受其监督。（</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本级人民代表大会及其常务委员会和上一级监察委员会</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本级人民代表大会常务委员会</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、本级党的</w:t>
      </w:r>
      <w:r>
        <w:rPr>
          <w:rFonts w:ascii="仿宋_GB2312" w:eastAsia="仿宋_GB2312" w:hAnsi="微软雅黑" w:hint="eastAsia"/>
          <w:color w:val="2B2B2B"/>
          <w:sz w:val="28"/>
          <w:szCs w:val="28"/>
          <w:shd w:val="clear" w:color="auto" w:fill="FFFFFF"/>
        </w:rPr>
        <w:t>代表大会</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、上一级监察委员会</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5</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监察机关及其工作人员对监督、调查过程中知悉的</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，应当保密。（</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A</w:t>
      </w:r>
      <w:r>
        <w:rPr>
          <w:rFonts w:ascii="仿宋_GB2312" w:eastAsia="仿宋_GB2312" w:hAnsi="微软雅黑" w:hint="eastAsia"/>
          <w:color w:val="2B2B2B"/>
          <w:sz w:val="28"/>
          <w:szCs w:val="28"/>
          <w:shd w:val="clear" w:color="auto" w:fill="FFFFFF"/>
        </w:rPr>
        <w:t>、国家秘密</w:t>
      </w:r>
      <w:r>
        <w:rPr>
          <w:rFonts w:ascii="仿宋_GB2312" w:eastAsia="仿宋_GB2312" w:hAnsi="微软雅黑" w:hint="eastAsia"/>
          <w:color w:val="2B2B2B"/>
          <w:sz w:val="28"/>
          <w:szCs w:val="28"/>
          <w:shd w:val="clear" w:color="auto" w:fill="FFFFFF"/>
        </w:rPr>
        <w:t xml:space="preserve">  </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B</w:t>
      </w:r>
      <w:r>
        <w:rPr>
          <w:rFonts w:ascii="仿宋_GB2312" w:eastAsia="仿宋_GB2312" w:hAnsi="微软雅黑" w:hint="eastAsia"/>
          <w:color w:val="2B2B2B"/>
          <w:sz w:val="28"/>
          <w:szCs w:val="28"/>
          <w:shd w:val="clear" w:color="auto" w:fill="FFFFFF"/>
        </w:rPr>
        <w:t>、商业秘密</w:t>
      </w:r>
      <w:r>
        <w:rPr>
          <w:rFonts w:ascii="仿宋_GB2312" w:eastAsia="仿宋_GB2312" w:hAnsi="微软雅黑" w:hint="eastAsia"/>
          <w:color w:val="2B2B2B"/>
          <w:sz w:val="28"/>
          <w:szCs w:val="28"/>
          <w:shd w:val="clear" w:color="auto" w:fill="FFFFFF"/>
        </w:rPr>
        <w:t xml:space="preserve">  </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C</w:t>
      </w:r>
      <w:r>
        <w:rPr>
          <w:rFonts w:ascii="仿宋_GB2312" w:eastAsia="仿宋_GB2312" w:hAnsi="微软雅黑" w:hint="eastAsia"/>
          <w:color w:val="2B2B2B"/>
          <w:sz w:val="28"/>
          <w:szCs w:val="28"/>
          <w:shd w:val="clear" w:color="auto" w:fill="FFFFFF"/>
        </w:rPr>
        <w:t>、个人隐私</w:t>
      </w:r>
      <w:r>
        <w:rPr>
          <w:rFonts w:ascii="仿宋_GB2312" w:eastAsia="仿宋_GB2312" w:hAnsi="微软雅黑" w:hint="eastAsia"/>
          <w:color w:val="2B2B2B"/>
          <w:sz w:val="28"/>
          <w:szCs w:val="28"/>
          <w:shd w:val="clear" w:color="auto" w:fill="FFFFFF"/>
        </w:rPr>
        <w:t xml:space="preserve">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D</w:t>
      </w:r>
      <w:r>
        <w:rPr>
          <w:rFonts w:ascii="仿宋_GB2312" w:eastAsia="仿宋_GB2312" w:hAnsi="微软雅黑" w:hint="eastAsia"/>
          <w:color w:val="2B2B2B"/>
          <w:sz w:val="28"/>
          <w:szCs w:val="28"/>
          <w:shd w:val="clear" w:color="auto" w:fill="FFFFFF"/>
        </w:rPr>
        <w:t>、单位秘密</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6</w:t>
      </w:r>
      <w:r>
        <w:rPr>
          <w:rFonts w:ascii="仿宋_GB2312" w:eastAsia="仿宋_GB2312" w:hAnsi="微软雅黑" w:hint="eastAsia"/>
          <w:color w:val="2B2B2B"/>
          <w:sz w:val="28"/>
          <w:szCs w:val="28"/>
          <w:shd w:val="clear" w:color="auto" w:fill="FFFFFF"/>
        </w:rPr>
        <w:t>．各级监察委员会可以向</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和</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等派驻或者派出监察机构、监察专员。（</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A</w:t>
      </w:r>
      <w:r>
        <w:rPr>
          <w:rFonts w:ascii="仿宋_GB2312" w:eastAsia="仿宋_GB2312" w:hAnsi="微软雅黑" w:hint="eastAsia"/>
          <w:color w:val="2B2B2B"/>
          <w:sz w:val="28"/>
          <w:szCs w:val="28"/>
          <w:shd w:val="clear" w:color="auto" w:fill="FFFFFF"/>
        </w:rPr>
        <w:t>、本级中国共产党机关</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B</w:t>
      </w:r>
      <w:r>
        <w:rPr>
          <w:rFonts w:ascii="仿宋_GB2312" w:eastAsia="仿宋_GB2312" w:hAnsi="微软雅黑" w:hint="eastAsia"/>
          <w:color w:val="2B2B2B"/>
          <w:sz w:val="28"/>
          <w:szCs w:val="28"/>
          <w:shd w:val="clear" w:color="auto" w:fill="FFFFFF"/>
        </w:rPr>
        <w:t>、国家机关</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C</w:t>
      </w:r>
      <w:r>
        <w:rPr>
          <w:rFonts w:ascii="仿宋_GB2312" w:eastAsia="仿宋_GB2312" w:hAnsi="微软雅黑" w:hint="eastAsia"/>
          <w:color w:val="2B2B2B"/>
          <w:sz w:val="28"/>
          <w:szCs w:val="28"/>
          <w:shd w:val="clear" w:color="auto" w:fill="FFFFFF"/>
        </w:rPr>
        <w:t>、法律法规授权或者委托管理公共事务的组织</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D</w:t>
      </w:r>
      <w:r>
        <w:rPr>
          <w:rFonts w:ascii="仿宋_GB2312" w:eastAsia="仿宋_GB2312" w:hAnsi="微软雅黑" w:hint="eastAsia"/>
          <w:color w:val="2B2B2B"/>
          <w:sz w:val="28"/>
          <w:szCs w:val="28"/>
          <w:shd w:val="clear" w:color="auto" w:fill="FFFFFF"/>
        </w:rPr>
        <w:t>、单位以及所管辖的行政区域、国有企业</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7</w:t>
      </w:r>
      <w:r>
        <w:rPr>
          <w:rFonts w:ascii="仿宋_GB2312" w:eastAsia="仿宋_GB2312" w:hAnsi="微软雅黑" w:hint="eastAsia"/>
          <w:color w:val="2B2B2B"/>
          <w:sz w:val="28"/>
          <w:szCs w:val="28"/>
          <w:shd w:val="clear" w:color="auto" w:fill="FFFFFF"/>
        </w:rPr>
        <w:t>．</w:t>
      </w:r>
      <w:r>
        <w:rPr>
          <w:rFonts w:ascii="仿宋_GB2312" w:eastAsia="仿宋_GB2312" w:hAnsi="微软雅黑" w:hint="eastAsia"/>
          <w:color w:val="2B2B2B"/>
          <w:sz w:val="28"/>
          <w:szCs w:val="28"/>
        </w:rPr>
        <w:t>被调查人涉嫌贪污贿赂、失职渎职等</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监察机关已经掌握其部分违法犯罪事实及证据，仍有重要问题需要进一步调查，并有下列情形之一的，经监察机关依法审批，可以将其留置在特定场所：（一）涉及案情重大、复杂的；（二）可能逃跑、自杀的；（三）可能串供或者伪造、隐匿、毁灭证据的；（四）可能有其他妨碍调查行为</w:t>
      </w:r>
      <w:r>
        <w:rPr>
          <w:rFonts w:ascii="仿宋_GB2312" w:eastAsia="仿宋_GB2312" w:hAnsi="微软雅黑" w:hint="eastAsia"/>
          <w:color w:val="2B2B2B"/>
          <w:sz w:val="28"/>
          <w:szCs w:val="28"/>
        </w:rPr>
        <w:lastRenderedPageBreak/>
        <w:t>的。对涉嫌行贿犯罪或者共同职务犯罪的涉案人员，监察机关可以依照前款规定采取留置措施。（</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违纪违法</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犯罪</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rPr>
      </w:pP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、职务违法或者职务犯罪</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、严重职务违法或者职务犯罪</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8</w:t>
      </w:r>
      <w:r>
        <w:rPr>
          <w:rFonts w:ascii="仿宋_GB2312" w:eastAsia="仿宋_GB2312" w:hAnsi="微软雅黑" w:hint="eastAsia"/>
          <w:color w:val="2B2B2B"/>
          <w:sz w:val="28"/>
          <w:szCs w:val="28"/>
          <w:shd w:val="clear" w:color="auto" w:fill="FFFFFF"/>
        </w:rPr>
        <w:t>．监察机关在调查过程中，可以</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用以</w:t>
      </w:r>
      <w:r>
        <w:rPr>
          <w:rFonts w:ascii="仿宋_GB2312" w:eastAsia="仿宋_GB2312" w:hAnsi="微软雅黑" w:hint="eastAsia"/>
          <w:color w:val="2B2B2B"/>
          <w:sz w:val="28"/>
          <w:szCs w:val="28"/>
          <w:shd w:val="clear" w:color="auto" w:fill="FFFFFF"/>
        </w:rPr>
        <w:t>证明被调查人涉嫌违法犯罪的财物、文件和电子数据等信息。（</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A</w:t>
      </w:r>
      <w:r>
        <w:rPr>
          <w:rFonts w:ascii="仿宋_GB2312" w:eastAsia="仿宋_GB2312" w:hAnsi="微软雅黑" w:hint="eastAsia"/>
          <w:color w:val="2B2B2B"/>
          <w:sz w:val="28"/>
          <w:szCs w:val="28"/>
          <w:shd w:val="clear" w:color="auto" w:fill="FFFFFF"/>
        </w:rPr>
        <w:t>、收缴</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B</w:t>
      </w:r>
      <w:r>
        <w:rPr>
          <w:rFonts w:ascii="仿宋_GB2312" w:eastAsia="仿宋_GB2312" w:hAnsi="微软雅黑" w:hint="eastAsia"/>
          <w:color w:val="2B2B2B"/>
          <w:sz w:val="28"/>
          <w:szCs w:val="28"/>
          <w:shd w:val="clear" w:color="auto" w:fill="FFFFFF"/>
        </w:rPr>
        <w:t>、调取</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C</w:t>
      </w:r>
      <w:r>
        <w:rPr>
          <w:rFonts w:ascii="仿宋_GB2312" w:eastAsia="仿宋_GB2312" w:hAnsi="微软雅黑" w:hint="eastAsia"/>
          <w:color w:val="2B2B2B"/>
          <w:sz w:val="28"/>
          <w:szCs w:val="28"/>
          <w:shd w:val="clear" w:color="auto" w:fill="FFFFFF"/>
        </w:rPr>
        <w:t>、查封</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D</w:t>
      </w:r>
      <w:r>
        <w:rPr>
          <w:rFonts w:ascii="仿宋_GB2312" w:eastAsia="仿宋_GB2312" w:hAnsi="微软雅黑" w:hint="eastAsia"/>
          <w:color w:val="2B2B2B"/>
          <w:sz w:val="28"/>
          <w:szCs w:val="28"/>
          <w:shd w:val="clear" w:color="auto" w:fill="FFFFFF"/>
        </w:rPr>
        <w:t>、扣押</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9</w:t>
      </w:r>
      <w:r>
        <w:rPr>
          <w:rFonts w:ascii="仿宋_GB2312" w:eastAsia="仿宋_GB2312" w:hAnsi="微软雅黑" w:hint="eastAsia"/>
          <w:color w:val="2B2B2B"/>
          <w:sz w:val="28"/>
          <w:szCs w:val="28"/>
        </w:rPr>
        <w:t>．被调查人既涉嫌严重职务违法或者职务犯罪，又涉嫌其他违法犯罪的，一般应当由</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为主调查，其他机关予以协助。（</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、监察机关</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人民法院</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人民检察院</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、公安机关</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10</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监察机关依照本法规定收集的</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等证据材料，在刑事诉讼中可以作为证据使用。（</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A</w:t>
      </w:r>
      <w:r>
        <w:rPr>
          <w:rFonts w:ascii="仿宋_GB2312" w:eastAsia="仿宋_GB2312" w:hAnsi="微软雅黑" w:hint="eastAsia"/>
          <w:color w:val="2B2B2B"/>
          <w:sz w:val="28"/>
          <w:szCs w:val="28"/>
          <w:shd w:val="clear" w:color="auto" w:fill="FFFFFF"/>
        </w:rPr>
        <w:t>、物证、书证、证人证言</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B</w:t>
      </w:r>
      <w:r>
        <w:rPr>
          <w:rFonts w:ascii="仿宋_GB2312" w:eastAsia="仿宋_GB2312" w:hAnsi="微软雅黑" w:hint="eastAsia"/>
          <w:color w:val="2B2B2B"/>
          <w:sz w:val="28"/>
          <w:szCs w:val="28"/>
          <w:shd w:val="clear" w:color="auto" w:fill="FFFFFF"/>
        </w:rPr>
        <w:t>、被调查人供述和辩解</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C</w:t>
      </w:r>
      <w:r>
        <w:rPr>
          <w:rFonts w:ascii="仿宋_GB2312" w:eastAsia="仿宋_GB2312" w:hAnsi="微软雅黑" w:hint="eastAsia"/>
          <w:color w:val="2B2B2B"/>
          <w:sz w:val="28"/>
          <w:szCs w:val="28"/>
          <w:shd w:val="clear" w:color="auto" w:fill="FFFFFF"/>
        </w:rPr>
        <w:t>、视听资料</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D</w:t>
      </w:r>
      <w:r>
        <w:rPr>
          <w:rFonts w:ascii="仿宋_GB2312" w:eastAsia="仿宋_GB2312" w:hAnsi="微软雅黑" w:hint="eastAsia"/>
          <w:color w:val="2B2B2B"/>
          <w:sz w:val="28"/>
          <w:szCs w:val="28"/>
          <w:shd w:val="clear" w:color="auto" w:fill="FFFFFF"/>
        </w:rPr>
        <w:t>、电子数据</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sz w:val="28"/>
        </w:rPr>
        <w:lastRenderedPageBreak/>
        <w:pict>
          <v:shape id="_x0000_s1041" type="#_x0000_t202" style="position:absolute;left:0;text-align:left;margin-left:-37.6pt;margin-top:33.05pt;width:47.5pt;height:547.05pt;z-index:251665408;mso-width-relative:page;mso-height-relative:page" filled="f" stroked="f">
            <v:textbox style="layout-flow:vertical;mso-layout-flow-alt:bottom-to-top">
              <w:txbxContent>
                <w:p w:rsidR="003B0550" w:rsidRDefault="00F63EB3">
                  <w:pPr>
                    <w:rPr>
                      <w:sz w:val="28"/>
                      <w:szCs w:val="32"/>
                    </w:rPr>
                  </w:pPr>
                  <w:r>
                    <w:rPr>
                      <w:rFonts w:hint="eastAsia"/>
                      <w:sz w:val="28"/>
                      <w:szCs w:val="32"/>
                    </w:rPr>
                    <w:t>密</w:t>
                  </w:r>
                  <w:r>
                    <w:rPr>
                      <w:rFonts w:hint="eastAsia"/>
                      <w:sz w:val="28"/>
                      <w:szCs w:val="32"/>
                    </w:rPr>
                    <w:t xml:space="preserve">                               </w:t>
                  </w:r>
                  <w:r>
                    <w:rPr>
                      <w:rFonts w:hint="eastAsia"/>
                      <w:sz w:val="28"/>
                      <w:szCs w:val="32"/>
                    </w:rPr>
                    <w:t>封</w:t>
                  </w:r>
                  <w:r>
                    <w:rPr>
                      <w:rFonts w:hint="eastAsia"/>
                      <w:sz w:val="28"/>
                      <w:szCs w:val="32"/>
                    </w:rPr>
                    <w:t xml:space="preserve">                           </w:t>
                  </w:r>
                  <w:r>
                    <w:rPr>
                      <w:rFonts w:hint="eastAsia"/>
                      <w:sz w:val="28"/>
                      <w:szCs w:val="32"/>
                    </w:rPr>
                    <w:t>线</w:t>
                  </w:r>
                </w:p>
              </w:txbxContent>
            </v:textbox>
          </v:shape>
        </w:pict>
      </w:r>
      <w:r>
        <w:rPr>
          <w:sz w:val="36"/>
        </w:rPr>
        <w:pict>
          <v:line id="_x0000_s1040" style="position:absolute;left:0;text-align:left;z-index:251662336;mso-width-relative:page;mso-height-relative:page" from="-19.05pt,.85pt" to="-19pt,727.95pt" filled="t" strokeweight="1pt">
            <v:stroke dashstyle="1 1" endcap="square"/>
          </v:line>
        </w:pict>
      </w:r>
      <w:r>
        <w:rPr>
          <w:rFonts w:ascii="仿宋_GB2312" w:eastAsia="仿宋_GB2312" w:hAnsi="微软雅黑" w:hint="eastAsia"/>
          <w:color w:val="2B2B2B"/>
          <w:sz w:val="28"/>
          <w:szCs w:val="28"/>
        </w:rPr>
        <w:t>11</w:t>
      </w:r>
      <w:r>
        <w:rPr>
          <w:rFonts w:ascii="仿宋_GB2312" w:eastAsia="仿宋_GB2312" w:hAnsi="微软雅黑" w:hint="eastAsia"/>
          <w:color w:val="2B2B2B"/>
          <w:sz w:val="28"/>
          <w:szCs w:val="28"/>
        </w:rPr>
        <w:t>．人民法院、人民检察院、公安机关、审计机关等国家机关在工作中发现公职人员涉嫌贪污贿赂、失职渎职等职务违法或者职务犯罪的问题线索，</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、可以移送监察机关，由监察机关依法调查处置</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、应当移送监察机关，由监察机关依法调查处置</w:t>
      </w:r>
    </w:p>
    <w:p w:rsidR="003B0550" w:rsidRDefault="00F63EB3">
      <w:pPr>
        <w:pStyle w:val="a6"/>
        <w:spacing w:before="0" w:beforeAutospacing="0" w:after="0" w:afterAutospacing="0" w:line="560" w:lineRule="exact"/>
        <w:ind w:leftChars="267" w:left="981" w:hangingChars="150" w:hanging="420"/>
        <w:rPr>
          <w:rFonts w:ascii="微软雅黑" w:eastAsia="微软雅黑" w:hAnsi="微软雅黑"/>
          <w:color w:val="2B2B2B"/>
          <w:sz w:val="28"/>
          <w:szCs w:val="28"/>
        </w:rPr>
      </w:pPr>
      <w:r>
        <w:rPr>
          <w:rFonts w:ascii="仿宋_GB2312" w:eastAsia="仿宋_GB2312" w:hAnsi="微软雅黑" w:hint="eastAsia"/>
          <w:noProof/>
          <w:color w:val="2B2B2B"/>
          <w:sz w:val="28"/>
          <w:szCs w:val="28"/>
          <w:u w:val="single"/>
        </w:rPr>
        <w:drawing>
          <wp:anchor distT="0" distB="0" distL="114300" distR="114300" simplePos="0" relativeHeight="251669504" behindDoc="0" locked="0" layoutInCell="1" allowOverlap="1">
            <wp:simplePos x="0" y="0"/>
            <wp:positionH relativeFrom="column">
              <wp:posOffset>-2583180</wp:posOffset>
            </wp:positionH>
            <wp:positionV relativeFrom="paragraph">
              <wp:posOffset>2263140</wp:posOffset>
            </wp:positionV>
            <wp:extent cx="4090670" cy="179705"/>
            <wp:effectExtent l="0" t="0" r="10795" b="5080"/>
            <wp:wrapNone/>
            <wp:docPr id="6" name="图片 6" descr="图形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形1"/>
                    <pic:cNvPicPr>
                      <a:picLocks noChangeAspect="1"/>
                    </pic:cNvPicPr>
                  </pic:nvPicPr>
                  <pic:blipFill>
                    <a:blip r:embed="rId8"/>
                    <a:stretch>
                      <a:fillRect/>
                    </a:stretch>
                  </pic:blipFill>
                  <pic:spPr>
                    <a:xfrm rot="16200000">
                      <a:off x="0" y="0"/>
                      <a:ext cx="4090670" cy="179705"/>
                    </a:xfrm>
                    <a:prstGeom prst="rect">
                      <a:avLst/>
                    </a:prstGeom>
                  </pic:spPr>
                </pic:pic>
              </a:graphicData>
            </a:graphic>
          </wp:anchor>
        </w:drawing>
      </w: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、根据具体情况，报请本机人民代表大会常务委员会决定是否由监察机关依法调查处置</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、一般自行调查处置</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12</w:t>
      </w:r>
      <w:r>
        <w:rPr>
          <w:rFonts w:ascii="仿宋_GB2312" w:eastAsia="仿宋_GB2312" w:hAnsi="微软雅黑" w:hint="eastAsia"/>
          <w:color w:val="2B2B2B"/>
          <w:sz w:val="28"/>
          <w:szCs w:val="28"/>
          <w:shd w:val="clear" w:color="auto" w:fill="FFFFFF"/>
        </w:rPr>
        <w:t>．</w:t>
      </w:r>
      <w:r>
        <w:rPr>
          <w:rFonts w:ascii="仿宋_GB2312" w:eastAsia="仿宋_GB2312" w:hAnsi="微软雅黑" w:hint="eastAsia"/>
          <w:color w:val="2B2B2B"/>
          <w:sz w:val="28"/>
          <w:szCs w:val="28"/>
        </w:rPr>
        <w:t>留置时间不得超过</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。在特殊情况下，可以延长一次，延长时间不得超过</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。省级以下监察机关采取留置措施的，延长留置时间应当报上一级监察机关批准。监察机关发现采取留置措施不当的，应当及时解除。（</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、六个月、三个月</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三个月、三个月</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三个月、一个月</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、六个月、六个月</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13</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u w:val="single"/>
        </w:rPr>
        <w:t>   </w:t>
      </w:r>
      <w:r>
        <w:rPr>
          <w:rFonts w:ascii="仿宋_GB2312" w:eastAsia="仿宋_GB2312" w:hAnsi="微软雅黑"/>
          <w:color w:val="2B2B2B"/>
          <w:sz w:val="28"/>
          <w:szCs w:val="28"/>
          <w:u w:val="single"/>
        </w:rPr>
        <w:t xml:space="preserve"> </w:t>
      </w:r>
      <w:r>
        <w:rPr>
          <w:rFonts w:ascii="仿宋_GB2312" w:eastAsia="仿宋_GB2312" w:hAnsi="微软雅黑" w:hint="eastAsia"/>
          <w:color w:val="2B2B2B"/>
          <w:sz w:val="28"/>
          <w:szCs w:val="28"/>
          <w:u w:val="single"/>
        </w:rPr>
        <w:t xml:space="preserve"> </w:t>
      </w:r>
      <w:r>
        <w:rPr>
          <w:rFonts w:ascii="仿宋_GB2312" w:eastAsia="仿宋_GB2312" w:hAnsi="微软雅黑" w:hint="eastAsia"/>
          <w:color w:val="2B2B2B"/>
          <w:sz w:val="28"/>
          <w:szCs w:val="28"/>
          <w:u w:val="single"/>
        </w:rPr>
        <w:t>    </w:t>
      </w:r>
      <w:r>
        <w:rPr>
          <w:rFonts w:ascii="仿宋_GB2312" w:eastAsia="仿宋_GB2312" w:hAnsi="微软雅黑" w:hint="eastAsia"/>
          <w:color w:val="2B2B2B"/>
          <w:sz w:val="28"/>
          <w:szCs w:val="28"/>
        </w:rPr>
        <w:t>听取和审议本级监察委员会的专项工作报告，组织执法检查。（</w:t>
      </w:r>
      <w:r>
        <w:rPr>
          <w:rFonts w:ascii="仿宋_GB2312" w:eastAsia="仿宋_GB2312" w:hAnsi="微软雅黑" w:hint="eastAsia"/>
          <w:color w:val="2B2B2B"/>
          <w:sz w:val="28"/>
          <w:szCs w:val="28"/>
        </w:rPr>
        <w:t xml:space="preserve">  </w:t>
      </w:r>
      <w:r>
        <w:rPr>
          <w:rFonts w:ascii="仿宋_GB2312" w:eastAsia="仿宋_GB2312" w:hAnsi="微软雅黑" w:hint="eastAsia"/>
          <w:color w:val="2B2B2B"/>
          <w:sz w:val="28"/>
          <w:szCs w:val="28"/>
        </w:rPr>
        <w:t>）</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A</w:t>
      </w:r>
      <w:r>
        <w:rPr>
          <w:rFonts w:ascii="仿宋_GB2312" w:eastAsia="仿宋_GB2312" w:hAnsi="微软雅黑" w:hint="eastAsia"/>
          <w:color w:val="2B2B2B"/>
          <w:sz w:val="28"/>
          <w:szCs w:val="28"/>
        </w:rPr>
        <w:t>、各级人民代表大会常务委员会</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B</w:t>
      </w:r>
      <w:r>
        <w:rPr>
          <w:rFonts w:ascii="仿宋_GB2312" w:eastAsia="仿宋_GB2312" w:hAnsi="微软雅黑" w:hint="eastAsia"/>
          <w:color w:val="2B2B2B"/>
          <w:sz w:val="28"/>
          <w:szCs w:val="28"/>
        </w:rPr>
        <w:t>、各级人民代表大会</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C</w:t>
      </w:r>
      <w:r>
        <w:rPr>
          <w:rFonts w:ascii="仿宋_GB2312" w:eastAsia="仿宋_GB2312" w:hAnsi="微软雅黑" w:hint="eastAsia"/>
          <w:color w:val="2B2B2B"/>
          <w:sz w:val="28"/>
          <w:szCs w:val="28"/>
        </w:rPr>
        <w:t>、各级纪律检查委员会</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rPr>
        <w:t>D</w:t>
      </w:r>
      <w:r>
        <w:rPr>
          <w:rFonts w:ascii="仿宋_GB2312" w:eastAsia="仿宋_GB2312" w:hAnsi="微软雅黑" w:hint="eastAsia"/>
          <w:color w:val="2B2B2B"/>
          <w:sz w:val="28"/>
          <w:szCs w:val="28"/>
        </w:rPr>
        <w:t>、各级纪律检查委员会常务委员会</w:t>
      </w: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14</w:t>
      </w:r>
      <w:r>
        <w:rPr>
          <w:rFonts w:ascii="仿宋_GB2312" w:eastAsia="仿宋_GB2312" w:hAnsi="微软雅黑" w:hint="eastAsia"/>
          <w:color w:val="2B2B2B"/>
          <w:sz w:val="28"/>
          <w:szCs w:val="28"/>
          <w:shd w:val="clear" w:color="auto" w:fill="FFFFFF"/>
        </w:rPr>
        <w:t>．监察机关应当依法公开监察工作信息，接受</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A</w:t>
      </w:r>
      <w:r>
        <w:rPr>
          <w:rFonts w:ascii="仿宋_GB2312" w:eastAsia="仿宋_GB2312" w:hAnsi="微软雅黑" w:hint="eastAsia"/>
          <w:color w:val="2B2B2B"/>
          <w:sz w:val="28"/>
          <w:szCs w:val="28"/>
          <w:shd w:val="clear" w:color="auto" w:fill="FFFFFF"/>
        </w:rPr>
        <w:t>、社会监督</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B</w:t>
      </w:r>
      <w:r>
        <w:rPr>
          <w:rFonts w:ascii="仿宋_GB2312" w:eastAsia="仿宋_GB2312" w:hAnsi="微软雅黑" w:hint="eastAsia"/>
          <w:color w:val="2B2B2B"/>
          <w:sz w:val="28"/>
          <w:szCs w:val="28"/>
          <w:shd w:val="clear" w:color="auto" w:fill="FFFFFF"/>
        </w:rPr>
        <w:t>、群众监督</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lastRenderedPageBreak/>
        <w:t>C</w:t>
      </w:r>
      <w:r>
        <w:rPr>
          <w:rFonts w:ascii="仿宋_GB2312" w:eastAsia="仿宋_GB2312" w:hAnsi="微软雅黑" w:hint="eastAsia"/>
          <w:color w:val="2B2B2B"/>
          <w:sz w:val="28"/>
          <w:szCs w:val="28"/>
          <w:shd w:val="clear" w:color="auto" w:fill="FFFFFF"/>
        </w:rPr>
        <w:t>、民主监督</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 xml:space="preserve">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D</w:t>
      </w:r>
      <w:r>
        <w:rPr>
          <w:rFonts w:ascii="仿宋_GB2312" w:eastAsia="仿宋_GB2312" w:hAnsi="微软雅黑" w:hint="eastAsia"/>
          <w:color w:val="2B2B2B"/>
          <w:sz w:val="28"/>
          <w:szCs w:val="28"/>
          <w:shd w:val="clear" w:color="auto" w:fill="FFFFFF"/>
        </w:rPr>
        <w:t>、舆论监督</w:t>
      </w:r>
    </w:p>
    <w:p w:rsidR="003B0550" w:rsidRDefault="00F63EB3">
      <w:pPr>
        <w:pStyle w:val="a6"/>
        <w:spacing w:before="0" w:beforeAutospacing="0" w:after="0" w:afterAutospacing="0" w:line="560" w:lineRule="exact"/>
        <w:ind w:left="560" w:hangingChars="200" w:hanging="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rPr>
        <w:t>15</w:t>
      </w:r>
      <w:r>
        <w:rPr>
          <w:rFonts w:ascii="仿宋_GB2312" w:eastAsia="仿宋_GB2312" w:hAnsi="微软雅黑" w:hint="eastAsia"/>
          <w:color w:val="2B2B2B"/>
          <w:sz w:val="28"/>
          <w:szCs w:val="28"/>
        </w:rPr>
        <w:t>．</w:t>
      </w:r>
      <w:r>
        <w:rPr>
          <w:rFonts w:ascii="仿宋_GB2312" w:eastAsia="仿宋_GB2312" w:hAnsi="微软雅黑" w:hint="eastAsia"/>
          <w:color w:val="2B2B2B"/>
          <w:sz w:val="28"/>
          <w:szCs w:val="28"/>
          <w:shd w:val="clear" w:color="auto" w:fill="FFFFFF"/>
        </w:rPr>
        <w:t>监察机关通过设立内部专门的监督机构等方式，加强对监察人员</w:t>
      </w:r>
    </w:p>
    <w:p w:rsidR="003B0550" w:rsidRDefault="00F63EB3">
      <w:pPr>
        <w:pStyle w:val="a6"/>
        <w:spacing w:before="0" w:beforeAutospacing="0" w:after="0" w:afterAutospacing="0" w:line="560" w:lineRule="exact"/>
        <w:ind w:leftChars="200" w:left="560" w:hangingChars="50" w:hanging="14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执行职务和遵守法律情况的监督，建设</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color w:val="2B2B2B"/>
          <w:sz w:val="28"/>
          <w:szCs w:val="28"/>
          <w:u w:val="single"/>
          <w:shd w:val="clear" w:color="auto" w:fill="FFFFFF"/>
        </w:rPr>
        <w:t xml:space="preserve"> </w:t>
      </w:r>
      <w:r>
        <w:rPr>
          <w:rFonts w:ascii="仿宋_GB2312" w:eastAsia="仿宋_GB2312" w:hAnsi="微软雅黑" w:hint="eastAsia"/>
          <w:color w:val="2B2B2B"/>
          <w:sz w:val="28"/>
          <w:szCs w:val="28"/>
          <w:u w:val="single"/>
          <w:shd w:val="clear" w:color="auto" w:fill="FFFFFF"/>
        </w:rPr>
        <w:t>    </w:t>
      </w:r>
      <w:r>
        <w:rPr>
          <w:rFonts w:ascii="仿宋_GB2312" w:eastAsia="仿宋_GB2312" w:hAnsi="微软雅黑" w:hint="eastAsia"/>
          <w:color w:val="2B2B2B"/>
          <w:sz w:val="28"/>
          <w:szCs w:val="28"/>
          <w:shd w:val="clear" w:color="auto" w:fill="FFFFFF"/>
        </w:rPr>
        <w:t>的监察队伍。（</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A</w:t>
      </w:r>
      <w:r>
        <w:rPr>
          <w:rFonts w:ascii="仿宋_GB2312" w:eastAsia="仿宋_GB2312" w:hAnsi="微软雅黑" w:hint="eastAsia"/>
          <w:color w:val="2B2B2B"/>
          <w:sz w:val="28"/>
          <w:szCs w:val="28"/>
          <w:shd w:val="clear" w:color="auto" w:fill="FFFFFF"/>
        </w:rPr>
        <w:t>、忠诚</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干净</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担当</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 xml:space="preserve">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B</w:t>
      </w:r>
      <w:r>
        <w:rPr>
          <w:rFonts w:ascii="仿宋_GB2312" w:eastAsia="仿宋_GB2312" w:hAnsi="微软雅黑" w:hint="eastAsia"/>
          <w:color w:val="2B2B2B"/>
          <w:sz w:val="28"/>
          <w:szCs w:val="28"/>
          <w:shd w:val="clear" w:color="auto" w:fill="FFFFFF"/>
        </w:rPr>
        <w:t>、清白</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忠诚</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担当</w:t>
      </w:r>
    </w:p>
    <w:p w:rsidR="003B0550" w:rsidRDefault="00F63EB3">
      <w:pPr>
        <w:pStyle w:val="a6"/>
        <w:spacing w:before="0" w:beforeAutospacing="0" w:after="0" w:afterAutospacing="0" w:line="560" w:lineRule="exact"/>
        <w:ind w:firstLineChars="200" w:firstLine="56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C</w:t>
      </w:r>
      <w:r>
        <w:rPr>
          <w:rFonts w:ascii="仿宋_GB2312" w:eastAsia="仿宋_GB2312" w:hAnsi="微软雅黑" w:hint="eastAsia"/>
          <w:color w:val="2B2B2B"/>
          <w:sz w:val="28"/>
          <w:szCs w:val="28"/>
          <w:shd w:val="clear" w:color="auto" w:fill="FFFFFF"/>
        </w:rPr>
        <w:t>、干净</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守法</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忠诚</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 xml:space="preserve">   </w:t>
      </w:r>
    </w:p>
    <w:p w:rsidR="003B0550" w:rsidRDefault="00F63EB3">
      <w:pPr>
        <w:pStyle w:val="a6"/>
        <w:spacing w:before="0" w:beforeAutospacing="0" w:after="0" w:afterAutospacing="0" w:line="560" w:lineRule="exact"/>
        <w:ind w:firstLineChars="200" w:firstLine="56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D</w:t>
      </w:r>
      <w:r>
        <w:rPr>
          <w:rFonts w:ascii="仿宋_GB2312" w:eastAsia="仿宋_GB2312" w:hAnsi="微软雅黑" w:hint="eastAsia"/>
          <w:color w:val="2B2B2B"/>
          <w:sz w:val="28"/>
          <w:szCs w:val="28"/>
          <w:shd w:val="clear" w:color="auto" w:fill="FFFFFF"/>
        </w:rPr>
        <w:t>、忠诚</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守法</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 </w:t>
      </w:r>
      <w:r>
        <w:rPr>
          <w:rFonts w:ascii="仿宋_GB2312" w:eastAsia="仿宋_GB2312" w:hAnsi="微软雅黑" w:hint="eastAsia"/>
          <w:color w:val="2B2B2B"/>
          <w:sz w:val="28"/>
          <w:szCs w:val="28"/>
          <w:shd w:val="clear" w:color="auto" w:fill="FFFFFF"/>
        </w:rPr>
        <w:t>担当</w:t>
      </w: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b/>
          <w:bCs/>
          <w:color w:val="2B2B2B"/>
          <w:sz w:val="28"/>
          <w:szCs w:val="28"/>
        </w:rPr>
        <w:t>三、判断题</w:t>
      </w:r>
      <w:r>
        <w:rPr>
          <w:rFonts w:ascii="仿宋_GB2312" w:eastAsia="仿宋_GB2312" w:hAnsi="微软雅黑" w:hint="eastAsia"/>
          <w:b/>
          <w:bCs/>
          <w:color w:val="2B2B2B"/>
          <w:sz w:val="28"/>
          <w:szCs w:val="28"/>
        </w:rPr>
        <w:t>(</w:t>
      </w:r>
      <w:r>
        <w:rPr>
          <w:rFonts w:ascii="仿宋_GB2312" w:eastAsia="仿宋_GB2312" w:hAnsi="微软雅黑" w:hint="eastAsia"/>
          <w:b/>
          <w:bCs/>
          <w:color w:val="2B2B2B"/>
          <w:sz w:val="28"/>
          <w:szCs w:val="28"/>
        </w:rPr>
        <w:t>每题</w:t>
      </w:r>
      <w:r>
        <w:rPr>
          <w:rFonts w:ascii="仿宋_GB2312" w:eastAsia="仿宋_GB2312" w:hAnsi="微软雅黑" w:hint="eastAsia"/>
          <w:b/>
          <w:bCs/>
          <w:color w:val="2B2B2B"/>
          <w:sz w:val="28"/>
          <w:szCs w:val="28"/>
        </w:rPr>
        <w:t>2</w:t>
      </w:r>
      <w:r>
        <w:rPr>
          <w:rFonts w:ascii="仿宋_GB2312" w:eastAsia="仿宋_GB2312" w:hAnsi="微软雅黑" w:hint="eastAsia"/>
          <w:b/>
          <w:bCs/>
          <w:color w:val="2B2B2B"/>
          <w:sz w:val="28"/>
          <w:szCs w:val="28"/>
        </w:rPr>
        <w:t>分，共</w:t>
      </w:r>
      <w:r>
        <w:rPr>
          <w:rFonts w:ascii="仿宋_GB2312" w:eastAsia="仿宋_GB2312" w:hAnsi="微软雅黑" w:hint="eastAsia"/>
          <w:b/>
          <w:bCs/>
          <w:color w:val="2B2B2B"/>
          <w:sz w:val="28"/>
          <w:szCs w:val="28"/>
        </w:rPr>
        <w:t>10</w:t>
      </w:r>
      <w:r>
        <w:rPr>
          <w:rFonts w:ascii="仿宋_GB2312" w:eastAsia="仿宋_GB2312" w:hAnsi="微软雅黑" w:hint="eastAsia"/>
          <w:b/>
          <w:bCs/>
          <w:color w:val="2B2B2B"/>
          <w:sz w:val="28"/>
          <w:szCs w:val="28"/>
        </w:rPr>
        <w:t>分</w:t>
      </w:r>
      <w:r>
        <w:rPr>
          <w:rFonts w:ascii="仿宋_GB2312" w:eastAsia="仿宋_GB2312" w:hAnsi="微软雅黑" w:hint="eastAsia"/>
          <w:b/>
          <w:bCs/>
          <w:color w:val="2B2B2B"/>
          <w:sz w:val="28"/>
          <w:szCs w:val="28"/>
        </w:rPr>
        <w:t>)</w:t>
      </w:r>
    </w:p>
    <w:p w:rsidR="003B0550" w:rsidRDefault="00F63EB3">
      <w:pPr>
        <w:pStyle w:val="a6"/>
        <w:spacing w:before="0" w:beforeAutospacing="0" w:after="0" w:afterAutospacing="0" w:line="560" w:lineRule="exact"/>
        <w:ind w:left="420" w:hangingChars="150" w:hanging="42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1</w:t>
      </w:r>
      <w:r>
        <w:rPr>
          <w:rFonts w:ascii="仿宋_GB2312" w:eastAsia="仿宋_GB2312" w:hAnsi="微软雅黑" w:hint="eastAsia"/>
          <w:color w:val="2B2B2B"/>
          <w:sz w:val="28"/>
          <w:szCs w:val="28"/>
          <w:shd w:val="clear" w:color="auto" w:fill="FFFFFF"/>
        </w:rPr>
        <w:t>．地方各级监察委员会主任每届任期同本级人民代表大会每届任期相同，连续任职不得超过两届。</w:t>
      </w:r>
      <w:bookmarkStart w:id="1" w:name="_Hlk8597459"/>
      <w:r>
        <w:rPr>
          <w:rFonts w:ascii="仿宋_GB2312" w:eastAsia="仿宋_GB2312" w:hAnsi="微软雅黑" w:hint="eastAsia"/>
          <w:color w:val="2B2B2B"/>
          <w:sz w:val="28"/>
          <w:szCs w:val="28"/>
          <w:shd w:val="clear" w:color="auto" w:fill="FFFFFF"/>
        </w:rPr>
        <w:t>（</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bookmarkEnd w:id="1"/>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2</w:t>
      </w:r>
      <w:r>
        <w:rPr>
          <w:rFonts w:ascii="仿宋_GB2312" w:eastAsia="仿宋_GB2312" w:hAnsi="微软雅黑" w:hint="eastAsia"/>
          <w:color w:val="2B2B2B"/>
          <w:sz w:val="28"/>
          <w:szCs w:val="28"/>
          <w:shd w:val="clear" w:color="auto" w:fill="FFFFFF"/>
        </w:rPr>
        <w:t>．国家监察委员会领导地方各级监察委员会的工作，上级监察委员会领导下级监察委员会的工作。（</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left="420" w:hangingChars="150" w:hanging="42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3</w:t>
      </w:r>
      <w:r>
        <w:rPr>
          <w:rFonts w:ascii="仿宋_GB2312" w:eastAsia="仿宋_GB2312" w:hAnsi="微软雅黑" w:hint="eastAsia"/>
          <w:color w:val="2B2B2B"/>
          <w:sz w:val="28"/>
          <w:szCs w:val="28"/>
          <w:shd w:val="clear" w:color="auto" w:fill="FFFFFF"/>
        </w:rPr>
        <w:t>．经过初步核实，对监察对象涉嫌职务违法犯罪，需要追究法律责任的，监察机关应当按规定办理立案手续。（</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left="420" w:hangingChars="150" w:hanging="420"/>
        <w:rPr>
          <w:rFonts w:ascii="仿宋_GB2312" w:eastAsia="仿宋_GB2312" w:hAnsi="微软雅黑"/>
          <w:color w:val="2B2B2B"/>
          <w:sz w:val="28"/>
          <w:szCs w:val="28"/>
          <w:shd w:val="clear" w:color="auto" w:fill="FFFFFF"/>
        </w:rPr>
      </w:pPr>
      <w:r>
        <w:rPr>
          <w:rFonts w:ascii="仿宋_GB2312" w:eastAsia="仿宋_GB2312" w:hAnsi="微软雅黑" w:hint="eastAsia"/>
          <w:color w:val="2B2B2B"/>
          <w:sz w:val="28"/>
          <w:szCs w:val="28"/>
          <w:shd w:val="clear" w:color="auto" w:fill="FFFFFF"/>
        </w:rPr>
        <w:t>4</w:t>
      </w:r>
      <w:r>
        <w:rPr>
          <w:rFonts w:ascii="仿宋_GB2312" w:eastAsia="仿宋_GB2312" w:hAnsi="微软雅黑" w:hint="eastAsia"/>
          <w:color w:val="2B2B2B"/>
          <w:sz w:val="28"/>
          <w:szCs w:val="28"/>
          <w:shd w:val="clear" w:color="auto" w:fill="FFFFFF"/>
        </w:rPr>
        <w:t>．监察机关对职务违法和职务犯罪案件，应当进行调查，收集被调查人有无违法犯罪以及情节轻重的证据，查明违法犯罪事实，形成完整稳定的证据链。（</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shd w:val="clear" w:color="auto" w:fill="FFFFFF"/>
        </w:rPr>
        <w:t>5</w:t>
      </w:r>
      <w:r>
        <w:rPr>
          <w:rFonts w:ascii="仿宋_GB2312" w:eastAsia="仿宋_GB2312" w:hAnsi="微软雅黑" w:hint="eastAsia"/>
          <w:color w:val="2B2B2B"/>
          <w:sz w:val="28"/>
          <w:szCs w:val="28"/>
          <w:shd w:val="clear" w:color="auto" w:fill="FFFFFF"/>
        </w:rPr>
        <w:t>．调查人员应当严格执行调查方案，不得随意扩大调查范围、变更调查对象和事项。（</w:t>
      </w:r>
      <w:r>
        <w:rPr>
          <w:rFonts w:ascii="仿宋_GB2312" w:eastAsia="仿宋_GB2312" w:hAnsi="微软雅黑" w:hint="eastAsia"/>
          <w:color w:val="2B2B2B"/>
          <w:sz w:val="28"/>
          <w:szCs w:val="28"/>
          <w:shd w:val="clear" w:color="auto" w:fill="FFFFFF"/>
        </w:rPr>
        <w:t xml:space="preserve"> </w:t>
      </w:r>
      <w:r>
        <w:rPr>
          <w:rFonts w:ascii="仿宋_GB2312" w:eastAsia="仿宋_GB2312" w:hAnsi="微软雅黑"/>
          <w:color w:val="2B2B2B"/>
          <w:sz w:val="28"/>
          <w:szCs w:val="28"/>
          <w:shd w:val="clear" w:color="auto" w:fill="FFFFFF"/>
        </w:rPr>
        <w:t xml:space="preserve"> </w:t>
      </w:r>
      <w:r>
        <w:rPr>
          <w:rFonts w:ascii="仿宋_GB2312" w:eastAsia="仿宋_GB2312" w:hAnsi="微软雅黑" w:hint="eastAsia"/>
          <w:color w:val="2B2B2B"/>
          <w:sz w:val="28"/>
          <w:szCs w:val="28"/>
          <w:shd w:val="clear" w:color="auto" w:fill="FFFFFF"/>
        </w:rPr>
        <w:t>）</w:t>
      </w: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b/>
          <w:bCs/>
          <w:color w:val="2B2B2B"/>
          <w:sz w:val="28"/>
          <w:szCs w:val="28"/>
        </w:rPr>
        <w:t>四、简答题</w:t>
      </w:r>
      <w:r>
        <w:rPr>
          <w:rFonts w:ascii="仿宋_GB2312" w:eastAsia="仿宋_GB2312" w:hAnsi="微软雅黑" w:hint="eastAsia"/>
          <w:b/>
          <w:bCs/>
          <w:color w:val="2B2B2B"/>
          <w:sz w:val="28"/>
          <w:szCs w:val="28"/>
        </w:rPr>
        <w:t>(</w:t>
      </w:r>
      <w:r>
        <w:rPr>
          <w:rFonts w:ascii="仿宋_GB2312" w:eastAsia="仿宋_GB2312" w:hAnsi="微软雅黑" w:hint="eastAsia"/>
          <w:b/>
          <w:bCs/>
          <w:color w:val="2B2B2B"/>
          <w:sz w:val="28"/>
          <w:szCs w:val="28"/>
        </w:rPr>
        <w:t>每题</w:t>
      </w:r>
      <w:r>
        <w:rPr>
          <w:rFonts w:ascii="仿宋_GB2312" w:eastAsia="仿宋_GB2312" w:hAnsi="微软雅黑" w:hint="eastAsia"/>
          <w:b/>
          <w:bCs/>
          <w:color w:val="2B2B2B"/>
          <w:sz w:val="28"/>
          <w:szCs w:val="28"/>
        </w:rPr>
        <w:t>10</w:t>
      </w:r>
      <w:r>
        <w:rPr>
          <w:rFonts w:ascii="仿宋_GB2312" w:eastAsia="仿宋_GB2312" w:hAnsi="微软雅黑" w:hint="eastAsia"/>
          <w:b/>
          <w:bCs/>
          <w:color w:val="2B2B2B"/>
          <w:sz w:val="28"/>
          <w:szCs w:val="28"/>
        </w:rPr>
        <w:t>分，共</w:t>
      </w:r>
      <w:r>
        <w:rPr>
          <w:rFonts w:ascii="仿宋_GB2312" w:eastAsia="仿宋_GB2312" w:hAnsi="微软雅黑" w:hint="eastAsia"/>
          <w:b/>
          <w:bCs/>
          <w:color w:val="2B2B2B"/>
          <w:sz w:val="28"/>
          <w:szCs w:val="28"/>
        </w:rPr>
        <w:t>40</w:t>
      </w:r>
      <w:r>
        <w:rPr>
          <w:rFonts w:ascii="仿宋_GB2312" w:eastAsia="仿宋_GB2312" w:hAnsi="微软雅黑" w:hint="eastAsia"/>
          <w:b/>
          <w:bCs/>
          <w:color w:val="2B2B2B"/>
          <w:sz w:val="28"/>
          <w:szCs w:val="28"/>
        </w:rPr>
        <w:t>分</w:t>
      </w:r>
      <w:r>
        <w:rPr>
          <w:rFonts w:ascii="仿宋_GB2312" w:eastAsia="仿宋_GB2312" w:hAnsi="微软雅黑" w:hint="eastAsia"/>
          <w:b/>
          <w:bCs/>
          <w:color w:val="2B2B2B"/>
          <w:sz w:val="28"/>
          <w:szCs w:val="28"/>
        </w:rPr>
        <w:t>)</w:t>
      </w: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t>1</w:t>
      </w:r>
      <w:r>
        <w:rPr>
          <w:rFonts w:ascii="仿宋_GB2312" w:eastAsia="仿宋_GB2312" w:hAnsi="微软雅黑" w:hint="eastAsia"/>
          <w:color w:val="2B2B2B"/>
          <w:sz w:val="28"/>
          <w:szCs w:val="28"/>
        </w:rPr>
        <w:t>．监察委员会依照《中华人民共和国监察法》和有关法律履行哪些具体职责？</w:t>
      </w: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sectPr w:rsidR="003B0550">
          <w:footerReference w:type="default" r:id="rId9"/>
          <w:pgSz w:w="11906" w:h="16838"/>
          <w:pgMar w:top="1157" w:right="1684" w:bottom="1157" w:left="1684" w:header="851" w:footer="992" w:gutter="0"/>
          <w:pgNumType w:start="1"/>
          <w:cols w:space="0"/>
          <w:docGrid w:type="lines" w:linePitch="312"/>
        </w:sect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F63EB3">
      <w:pPr>
        <w:pStyle w:val="a6"/>
        <w:spacing w:before="0" w:beforeAutospacing="0" w:after="0" w:afterAutospacing="0" w:line="560" w:lineRule="exact"/>
        <w:rPr>
          <w:rFonts w:ascii="微软雅黑" w:eastAsia="微软雅黑" w:hAnsi="微软雅黑"/>
          <w:color w:val="2B2B2B"/>
          <w:sz w:val="28"/>
          <w:szCs w:val="28"/>
        </w:rPr>
      </w:pPr>
      <w:r>
        <w:rPr>
          <w:rFonts w:ascii="仿宋_GB2312" w:eastAsia="仿宋_GB2312" w:hAnsi="微软雅黑" w:hint="eastAsia"/>
          <w:color w:val="2B2B2B"/>
          <w:sz w:val="28"/>
          <w:szCs w:val="28"/>
        </w:rPr>
        <w:t>2</w:t>
      </w:r>
      <w:r>
        <w:rPr>
          <w:rFonts w:ascii="仿宋_GB2312" w:eastAsia="仿宋_GB2312" w:hAnsi="微软雅黑" w:hint="eastAsia"/>
          <w:color w:val="2B2B2B"/>
          <w:sz w:val="28"/>
          <w:szCs w:val="28"/>
        </w:rPr>
        <w:t>．《中华人民共和国监察法》规定监察机关监察的对象有哪些？</w:t>
      </w: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3B0550">
      <w:pPr>
        <w:pStyle w:val="a6"/>
        <w:spacing w:before="0" w:beforeAutospacing="0" w:after="0" w:afterAutospacing="0" w:line="560" w:lineRule="exact"/>
        <w:ind w:firstLineChars="200" w:firstLine="560"/>
        <w:rPr>
          <w:rFonts w:ascii="仿宋" w:eastAsia="仿宋" w:hAnsi="仿宋"/>
          <w:color w:val="2B2B2B"/>
          <w:sz w:val="28"/>
          <w:szCs w:val="28"/>
        </w:rPr>
      </w:pPr>
    </w:p>
    <w:p w:rsidR="003B0550" w:rsidRDefault="00F63EB3">
      <w:pPr>
        <w:pStyle w:val="a6"/>
        <w:spacing w:before="0" w:beforeAutospacing="0" w:after="0" w:afterAutospacing="0" w:line="560" w:lineRule="exact"/>
        <w:ind w:left="420" w:hangingChars="150" w:hanging="420"/>
        <w:rPr>
          <w:rFonts w:ascii="微软雅黑" w:eastAsia="微软雅黑" w:hAnsi="微软雅黑"/>
          <w:color w:val="2B2B2B"/>
          <w:sz w:val="28"/>
          <w:szCs w:val="28"/>
        </w:rPr>
      </w:pPr>
      <w:r>
        <w:rPr>
          <w:rFonts w:ascii="仿宋_GB2312" w:eastAsia="仿宋_GB2312" w:hAnsi="微软雅黑" w:hint="eastAsia"/>
          <w:color w:val="2B2B2B"/>
          <w:sz w:val="28"/>
          <w:szCs w:val="28"/>
        </w:rPr>
        <w:lastRenderedPageBreak/>
        <w:t>3</w:t>
      </w:r>
      <w:r>
        <w:rPr>
          <w:rFonts w:ascii="仿宋_GB2312" w:eastAsia="仿宋_GB2312" w:hAnsi="微软雅黑" w:hint="eastAsia"/>
          <w:color w:val="2B2B2B"/>
          <w:sz w:val="28"/>
          <w:szCs w:val="28"/>
        </w:rPr>
        <w:t>．涉嫌职务犯罪的被调查人主动认罪认罚，有哪些情形的，监察机关经领导人员集体研究，并报上一级监察机关批准，可以在移送人民检察院时提出从宽处罚的建议？</w:t>
      </w: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3B0550">
      <w:pPr>
        <w:pStyle w:val="a6"/>
        <w:spacing w:before="0" w:beforeAutospacing="0" w:after="0" w:afterAutospacing="0" w:line="560" w:lineRule="exact"/>
        <w:ind w:firstLineChars="200" w:firstLine="560"/>
        <w:rPr>
          <w:rFonts w:ascii="仿宋_GB2312" w:eastAsia="仿宋_GB2312" w:hAnsi="微软雅黑"/>
          <w:color w:val="2B2B2B"/>
          <w:sz w:val="28"/>
          <w:szCs w:val="28"/>
        </w:rPr>
      </w:pPr>
    </w:p>
    <w:p w:rsidR="003B0550" w:rsidRDefault="00F63EB3">
      <w:pPr>
        <w:pStyle w:val="a6"/>
        <w:spacing w:before="0" w:beforeAutospacing="0" w:after="0" w:afterAutospacing="0" w:line="560" w:lineRule="exact"/>
        <w:rPr>
          <w:rFonts w:ascii="仿宋_GB2312" w:eastAsia="仿宋_GB2312" w:hAnsi="微软雅黑"/>
          <w:color w:val="2B2B2B"/>
          <w:sz w:val="28"/>
          <w:szCs w:val="28"/>
        </w:rPr>
      </w:pPr>
      <w:r>
        <w:rPr>
          <w:rFonts w:ascii="仿宋_GB2312" w:eastAsia="仿宋_GB2312" w:hAnsi="微软雅黑" w:hint="eastAsia"/>
          <w:color w:val="2B2B2B"/>
          <w:sz w:val="28"/>
          <w:szCs w:val="28"/>
        </w:rPr>
        <w:t>4</w:t>
      </w:r>
      <w:r>
        <w:rPr>
          <w:rFonts w:ascii="仿宋_GB2312" w:eastAsia="仿宋_GB2312" w:hAnsi="微软雅黑" w:hint="eastAsia"/>
          <w:color w:val="2B2B2B"/>
          <w:sz w:val="28"/>
          <w:szCs w:val="28"/>
        </w:rPr>
        <w:t>．监察机关根据监督、调查结果，可以依法</w:t>
      </w:r>
      <w:proofErr w:type="gramStart"/>
      <w:r>
        <w:rPr>
          <w:rFonts w:ascii="仿宋_GB2312" w:eastAsia="仿宋_GB2312" w:hAnsi="微软雅黑" w:hint="eastAsia"/>
          <w:color w:val="2B2B2B"/>
          <w:sz w:val="28"/>
          <w:szCs w:val="28"/>
        </w:rPr>
        <w:t>作出</w:t>
      </w:r>
      <w:proofErr w:type="gramEnd"/>
      <w:r>
        <w:rPr>
          <w:rFonts w:ascii="仿宋_GB2312" w:eastAsia="仿宋_GB2312" w:hAnsi="微软雅黑" w:hint="eastAsia"/>
          <w:color w:val="2B2B2B"/>
          <w:sz w:val="28"/>
          <w:szCs w:val="28"/>
        </w:rPr>
        <w:t>哪些处置？</w:t>
      </w:r>
    </w:p>
    <w:p w:rsidR="003B0550" w:rsidRDefault="003B0550">
      <w:pPr>
        <w:pStyle w:val="a6"/>
        <w:spacing w:before="0" w:beforeAutospacing="0" w:after="0" w:afterAutospacing="0" w:line="560" w:lineRule="exact"/>
        <w:ind w:firstLineChars="200" w:firstLine="520"/>
        <w:rPr>
          <w:rFonts w:ascii="微软雅黑" w:eastAsia="微软雅黑" w:hAnsi="微软雅黑"/>
          <w:color w:val="2B2B2B"/>
          <w:sz w:val="26"/>
          <w:szCs w:val="26"/>
        </w:rPr>
      </w:pPr>
    </w:p>
    <w:sectPr w:rsidR="003B0550">
      <w:footerReference w:type="default" r:id="rId10"/>
      <w:pgSz w:w="11906" w:h="16838"/>
      <w:pgMar w:top="1157" w:right="1684" w:bottom="1157" w:left="168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EB3" w:rsidRDefault="00F63EB3">
      <w:r>
        <w:separator/>
      </w:r>
    </w:p>
  </w:endnote>
  <w:endnote w:type="continuationSeparator" w:id="0">
    <w:p w:rsidR="00F63EB3" w:rsidRDefault="00F6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550" w:rsidRDefault="00F63EB3">
    <w:pPr>
      <w:pStyle w:val="a4"/>
    </w:pPr>
    <w:r>
      <w:pict>
        <v:shapetype id="_x0000_t202" coordsize="21600,21600" o:spt="202" path="m,l,21600r21600,l21600,xe">
          <v:stroke joinstyle="miter"/>
          <v:path gradientshapeok="t" o:connecttype="rect"/>
        </v:shapetype>
        <v:shape id="_x0000_s2051"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3B0550" w:rsidRDefault="00F63EB3">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DD24F8">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DD24F8">
                  <w:rPr>
                    <w:noProof/>
                  </w:rPr>
                  <w:t>8</w:t>
                </w:r>
                <w:r>
                  <w:rPr>
                    <w:rFonts w:hint="eastAsia"/>
                  </w:rPr>
                  <w:fldChar w:fldCharType="end"/>
                </w:r>
                <w:r>
                  <w:rPr>
                    <w:rFonts w:hint="eastAsia"/>
                  </w:rPr>
                  <w:t xml:space="preserve"> </w:t>
                </w:r>
                <w:r>
                  <w:rPr>
                    <w:rFonts w:hint="eastAsia"/>
                  </w:rPr>
                  <w:t>页</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550" w:rsidRDefault="00F63EB3">
    <w:pPr>
      <w:pStyle w:val="a4"/>
    </w:pPr>
    <w:r>
      <w:pict>
        <v:shapetype id="_x0000_t202" coordsize="21600,21600" o:spt="202" path="m,l,21600r21600,l21600,xe">
          <v:stroke joinstyle="miter"/>
          <v:path gradientshapeok="t" o:connecttype="rect"/>
        </v:shapetype>
        <v:shape id="_x0000_s2052"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3B0550" w:rsidRDefault="00F63EB3">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DD24F8">
                  <w:rPr>
                    <w:noProof/>
                  </w:rPr>
                  <w:t>8</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DD24F8">
                  <w:rPr>
                    <w:noProof/>
                  </w:rPr>
                  <w:t>8</w:t>
                </w:r>
                <w:r>
                  <w:rPr>
                    <w:rFonts w:hint="eastAsia"/>
                  </w:rPr>
                  <w:fldChar w:fldCharType="end"/>
                </w:r>
                <w:r>
                  <w:rPr>
                    <w:rFonts w:hint="eastAsia"/>
                  </w:rPr>
                  <w:t xml:space="preserve"> </w:t>
                </w:r>
                <w:r>
                  <w:rPr>
                    <w:rFonts w:hint="eastAsia"/>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EB3" w:rsidRDefault="00F63EB3">
      <w:r>
        <w:separator/>
      </w:r>
    </w:p>
  </w:footnote>
  <w:footnote w:type="continuationSeparator" w:id="0">
    <w:p w:rsidR="00F63EB3" w:rsidRDefault="00F63E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3BC2"/>
    <w:rsid w:val="000757F1"/>
    <w:rsid w:val="000866C6"/>
    <w:rsid w:val="001404BB"/>
    <w:rsid w:val="00166304"/>
    <w:rsid w:val="001B31CE"/>
    <w:rsid w:val="001F64A9"/>
    <w:rsid w:val="00236313"/>
    <w:rsid w:val="002762F2"/>
    <w:rsid w:val="0031721C"/>
    <w:rsid w:val="003726C3"/>
    <w:rsid w:val="003B0550"/>
    <w:rsid w:val="003F2C0E"/>
    <w:rsid w:val="00444931"/>
    <w:rsid w:val="0048233F"/>
    <w:rsid w:val="004939F5"/>
    <w:rsid w:val="00530D8B"/>
    <w:rsid w:val="0056363E"/>
    <w:rsid w:val="005809C8"/>
    <w:rsid w:val="00641B1C"/>
    <w:rsid w:val="00672B1A"/>
    <w:rsid w:val="00675C2E"/>
    <w:rsid w:val="00680393"/>
    <w:rsid w:val="006A26B4"/>
    <w:rsid w:val="0070635C"/>
    <w:rsid w:val="00787EE3"/>
    <w:rsid w:val="007C063E"/>
    <w:rsid w:val="007C15ED"/>
    <w:rsid w:val="00845E79"/>
    <w:rsid w:val="00A10CFA"/>
    <w:rsid w:val="00A53D58"/>
    <w:rsid w:val="00A73456"/>
    <w:rsid w:val="00B22AAF"/>
    <w:rsid w:val="00B839A3"/>
    <w:rsid w:val="00B84691"/>
    <w:rsid w:val="00BD3BC2"/>
    <w:rsid w:val="00D3056E"/>
    <w:rsid w:val="00D61F76"/>
    <w:rsid w:val="00DB1E9C"/>
    <w:rsid w:val="00DD24F8"/>
    <w:rsid w:val="00EB1008"/>
    <w:rsid w:val="00F030D4"/>
    <w:rsid w:val="00F63EB3"/>
    <w:rsid w:val="00F91451"/>
    <w:rsid w:val="11190E32"/>
    <w:rsid w:val="133919A7"/>
    <w:rsid w:val="1498484C"/>
    <w:rsid w:val="1B7D70AB"/>
    <w:rsid w:val="1C662D19"/>
    <w:rsid w:val="1EE3663A"/>
    <w:rsid w:val="202B546F"/>
    <w:rsid w:val="22157D05"/>
    <w:rsid w:val="2A1D0C02"/>
    <w:rsid w:val="2C412829"/>
    <w:rsid w:val="2E43560F"/>
    <w:rsid w:val="30126CE0"/>
    <w:rsid w:val="32A0688F"/>
    <w:rsid w:val="396F143D"/>
    <w:rsid w:val="3C9368AF"/>
    <w:rsid w:val="3E8B2D36"/>
    <w:rsid w:val="3FA020A5"/>
    <w:rsid w:val="41E34353"/>
    <w:rsid w:val="43AE73F4"/>
    <w:rsid w:val="46B72C4A"/>
    <w:rsid w:val="48881293"/>
    <w:rsid w:val="4E2800CB"/>
    <w:rsid w:val="565862B4"/>
    <w:rsid w:val="59F03C10"/>
    <w:rsid w:val="633A0F38"/>
    <w:rsid w:val="63EE1120"/>
    <w:rsid w:val="6A8B33ED"/>
    <w:rsid w:val="78EB72CA"/>
    <w:rsid w:val="7ECC67FD"/>
    <w:rsid w:val="7FF62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apple-converted-space">
    <w:name w:val="apple-converted-space"/>
    <w:basedOn w:val="a0"/>
    <w:qFormat/>
  </w:style>
  <w:style w:type="character" w:customStyle="1" w:styleId="Char">
    <w:name w:val="批注框文本 Char"/>
    <w:basedOn w:val="a0"/>
    <w:link w:val="a3"/>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textRotate="1"/>
    <customShpInfo spid="_x0000_s2052" textRotate="1"/>
    <customShpInfo spid="_x0000_s1037"/>
    <customShpInfo spid="_x0000_s1030"/>
    <customShpInfo spid="_x0000_s1041"/>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495</Words>
  <Characters>2822</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dc:creator>
  <cp:lastModifiedBy>john</cp:lastModifiedBy>
  <cp:revision>32</cp:revision>
  <cp:lastPrinted>2019-05-21T12:59:00Z</cp:lastPrinted>
  <dcterms:created xsi:type="dcterms:W3CDTF">2018-06-22T03:37:00Z</dcterms:created>
  <dcterms:modified xsi:type="dcterms:W3CDTF">2019-05-22T23:56:00Z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