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关于组织开展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2023年度“挑战杯”大学生课外学术科技作品竞赛武汉华夏理工学院校赛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的预通知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各学院：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深入贯彻党的二十大精神，深入实施科教兴国战略、人才强国战略、创新驱动发展战略，进一步引导广大高校学生努力培养科学精神和科学态度，积极学习科学知识和科学方法，加速大学生科技创新成果向现实生产力转化，汇聚磅礴青春力量。结合学校实际情况，决定组织开展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2023年度“挑战杯”大学生课外学术科技作品竞赛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校内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选拔赛。现将有关事项通知如下：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left="0" w:leftChars="0" w:firstLine="555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组织机构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firstLine="560" w:firstLineChars="200"/>
        <w:textAlignment w:val="auto"/>
        <w:outlineLvl w:val="9"/>
        <w:rPr>
          <w:rFonts w:hint="default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本次竞赛设立组织委员会 (以下简称“组委会”)，负责竞赛各项工作的组织开展，组委会办公室设在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学生</w:t>
      </w:r>
      <w:r>
        <w:rPr>
          <w:rFonts w:hint="default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就业创业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指导服务中心</w:t>
      </w:r>
      <w:r>
        <w:rPr>
          <w:rFonts w:hint="default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，负责竞赛日常事务。本次竞赛设立评审委员会 (以下简称“评委会”)，由组委会聘请各学科专家组成，负责参赛项目的评审工作。各学院可根据实际,成立相应机构,负责比赛的组织开展、项目评审等相关工作。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left="0" w:leftChars="0" w:firstLine="555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二、参赛对象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凡在2023年6月1日以前在我校正式注册的全日制本科生均可报名参赛。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left="0" w:leftChars="0" w:firstLine="555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三、参赛要求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申报参赛的作品必须是距竞赛终审决赛2023年6月1日前两年内完成的学生课外学术科技或社会实践活动成果。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申报参赛的作品可分为个人作品和集体作品。申报个人作品的,申报者必须承担申报作品60%以上的研究工作，作品鉴定证书、专利证书及发表的相关作品上的署名均应为第一作者，合作者必须是学生且不得超过2人；凡作者超过3人的作品或者不超过3人，但无法区分第一作者的作品，均须申报集体作品,集体作品的作者必须均为学生。凡有合作者的个人作品或集体作品，均按学历最高的作者划分至本专科生或硕士研究生类进行评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毕业设计和课程设计（论文）、学年论文和学位论文、国际竞赛上获奖的作品、获国家级奖励成果（含本竞赛主办单位参与举办的其它全国性竞赛的获奖作品）等均不在申报范围之列。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left="0" w:leftChars="0" w:firstLine="555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四、作品要求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申报参赛作品分为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主赛道和专项赛道。主赛道有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自然科学类学术论文、哲学社会科学类社会调查报告和学术论文、科技发明制作三大类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；除以上主赛道外“挑战杯”另设多项专项赛道，通过独立评审参赛，不与主赛道同时进行。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全国赛设置“揭榜挂帅”专项赛道、“红色专项”活动和“黑科技”展示活动，相关要求见国赛具体通知。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自然科学类学术论文限本科生参加。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哲学社会科学类作品支持围绕发展成就、文明文化、美丽中国、民生福祉、中国之治和战役行动等6个组别形成社会调查报告,也可以按照哲学、经济、社会、法律、教育、管理6个学科报送社会调查报告和学术论文。参赛作品调查报告类每篇在15000字以内，论文类每篇在8000字以内。调查报告可自选上述6个组别或6个学科中一个报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科技发明制作类分成A、B两类：A类指科技含量较高、制作投入较大的作品；B类指投入较少，且为生产技术或社会生活带来便利的小发明、小制作等。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）参赛作品涉及下列内容时，必须由申报者提供有关部门的证明材料，否则不予评审：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动植物新品种的发展或培育，须有省级以上农科部门或科研院所开具证明。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对国家保护动植物的研究，须有省级以上林业部门开具证明，证明该项目研究的过程中未产生对所研究的动植物繁衍、生长不利的影响。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新药物的研究须有卫生行政部门授权机构的鉴定证明。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医疗卫生研究须通过专家鉴定，并最好附有在公开发行的专业性杂志上发表过的文章。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5. 涉及燃气用具等与人民生命财产安全有关用具的研究，须有国家相应行政部门授权机构的认定证明。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每件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参赛作品可由不超过3名教师指导完成。作品完成全国竞赛申报后，作品题目、作者、指导教师等关键信息不得变动。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五、日程安排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院级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初赛阶段：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3月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下旬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. 院级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初赛由各学院自行组织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指导、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评审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及推荐等工作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于202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将推荐参加校级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复赛作品的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汇总表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（附件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）（纸质版）上交到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综合楼0412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办公室。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学院要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将赛事汇总表、开展情况新闻（含新闻链接、照片）、公示内容、学生参与情况（参赛学生数和学院学生总数）和教师参与情况（指导教师数和学院专任教师数）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等电子版材料报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送至邮箱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"mailto:407341582@qq.com"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245416863@qq.com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申报书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电子版命名格式为：学院+第一作者姓名+作品名称。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）校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级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复赛阶段：（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上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旬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学校组织校内外专家对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各学院推荐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申报作品进行校级评审，并选拔、推荐校级优秀作品参加2023年省级、国家级“挑战杯”大学生课外学术科技作品竞赛。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项目培育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阶段：（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月-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对推荐省赛项目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统一安排指导培训,将组织校内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外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专家一起为报送作品进行修改和完善。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最终时间安排以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团省委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正式竞赛通知为准。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560" w:lineRule="exact"/>
        <w:ind w:left="0" w:leftChars="0" w:firstLine="555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六、工作要求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（一）高度重视。各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要高度重视本届大学生课外学术科技作品竞赛，结合本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院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实际情况，制定推进方案。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）广泛动员。各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要做好竞赛的宣传发动工作，通过各种宣传渠道营造良好的竞赛氛围，发动更多学生参与本届大赛。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）确保实施。各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在做好宣传动员工作的同时，要确保本次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比赛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提交作品的数量和质量，力争涌现更多优秀作品。校级复赛各学院申报的项目基数：500（含）至1000人学院不超过7件，1000（含）至2000人学院不超过9件，2000人及以上学院不超过11件。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）规范报送。为保证各项工作顺利进行，各学院在报送作品时严格按照规定的作品报送格式进行。在层层发动、认真组织的基础上，通过初赛选拔推荐参赛项目（以第一作者学院作为申报单位），参加校级复赛。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）其他未尽事宜另行通知。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七、其他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本届大赛QQ群为：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745147567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，请各学院负责大赛的工作人员及参赛项目的团队成员加入该群，便于赛事工作沟通和交流。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联系人：侯亦欣，电话：18702792588。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6" w:beforeAutospacing="0" w:afterAutospacing="0" w:line="560" w:lineRule="exact"/>
        <w:ind w:left="0" w:leftChars="0" w:firstLine="1920" w:firstLineChars="600"/>
        <w:textAlignment w:val="auto"/>
        <w:outlineLvl w:val="9"/>
        <w:rPr>
          <w:rFonts w:hint="eastAsia" w:ascii="仿宋_GB2312" w:eastAsia="仿宋_GB2312" w:hAnsiTheme="minorHAnsi" w:cstheme="minorBidi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HAnsi" w:cstheme="minorBidi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      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729" w:leftChars="290" w:hanging="1120" w:hangingChars="4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附件：1.湖北省第十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届“挑战杯”大学生课外学术科技作品竞赛参赛队伍汇总表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400" w:firstLineChars="5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湖北省第十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届“挑战杯”大学生课外学术科技作品竞赛作品申报书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400" w:firstLineChars="5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湖北省第十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届“挑战杯”大学生课外学术科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729" w:leftChars="290" w:hanging="1120" w:hangingChars="4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技作品竞赛哲学社会科学类参赛指引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729" w:leftChars="290" w:hanging="1120" w:hangingChars="4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.第十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届“挑战杯”全国大学生课外学术科技作品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竞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赛章程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试行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729" w:leftChars="290" w:hanging="1120" w:hangingChars="400"/>
        <w:jc w:val="both"/>
        <w:textAlignment w:val="auto"/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5.第十八届“挑战杯”全国大学生课外学术科技作品竞赛评审规则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729" w:leftChars="290" w:hanging="1120" w:hangingChars="400"/>
        <w:jc w:val="both"/>
        <w:textAlignment w:val="auto"/>
        <w:rPr>
          <w:rFonts w:hint="default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6.关于组织开展2023年度“挑战杯”大学生课外学术科技作品竞赛武汉华夏理工学院校赛的预通知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449" w:lef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方正仿宋_GBK" w:eastAsia="仿宋_GB2312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学生就业创业指导服务中心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4760" w:firstLineChars="1700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5C0647"/>
    <w:multiLevelType w:val="singleLevel"/>
    <w:tmpl w:val="115C06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zMDExOTkyZmQzZTgwYjFjOWRjMzUxZTA1NzgzMWEifQ=="/>
  </w:docVars>
  <w:rsids>
    <w:rsidRoot w:val="69835251"/>
    <w:rsid w:val="09082790"/>
    <w:rsid w:val="0964794C"/>
    <w:rsid w:val="0A4A7636"/>
    <w:rsid w:val="0D864069"/>
    <w:rsid w:val="0DB30DDA"/>
    <w:rsid w:val="1FF17A2A"/>
    <w:rsid w:val="2B6B5453"/>
    <w:rsid w:val="30D862B0"/>
    <w:rsid w:val="4BA55A8A"/>
    <w:rsid w:val="51CB0242"/>
    <w:rsid w:val="5AB73C46"/>
    <w:rsid w:val="5ED25BBB"/>
    <w:rsid w:val="69835251"/>
    <w:rsid w:val="6DE8098F"/>
    <w:rsid w:val="76D656FC"/>
    <w:rsid w:val="7D364BF6"/>
    <w:rsid w:val="7F9A0F59"/>
    <w:rsid w:val="7FB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 w:line="15" w:lineRule="atLeast"/>
      <w:jc w:val="left"/>
    </w:pPr>
    <w:rPr>
      <w:rFonts w:ascii="Tahoma" w:hAnsi="Tahoma" w:eastAsia="Tahoma" w:cs="Times New Roman"/>
      <w:color w:val="333333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2390</Words>
  <Characters>2496</Characters>
  <Lines>0</Lines>
  <Paragraphs>0</Paragraphs>
  <TotalTime>2</TotalTime>
  <ScaleCrop>false</ScaleCrop>
  <LinksUpToDate>false</LinksUpToDate>
  <CharactersWithSpaces>2590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2023-02-17T13:54:00Z</dcterms:created>
  <dc:creator>asus-pc</dc:creator>
  <cp:lastModifiedBy>Administrator</cp:lastModifiedBy>
  <dcterms:modified xsi:type="dcterms:W3CDTF">2023-03-03T08:53:19Z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624E69FACE59459DB4EE965548CC4CBB</vt:lpwstr>
  </property>
</Properties>
</file>