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57F" w:rsidRPr="00232EE0" w:rsidRDefault="00B3557F" w:rsidP="008F3E74">
      <w:pPr>
        <w:pStyle w:val="a7"/>
        <w:widowControl/>
        <w:spacing w:before="100" w:afterAutospacing="0" w:line="300" w:lineRule="exact"/>
        <w:rPr>
          <w:rFonts w:ascii="宋体" w:eastAsia="宋体" w:hAnsi="宋体" w:cs="微软雅黑"/>
          <w:bCs/>
          <w:sz w:val="21"/>
          <w:szCs w:val="21"/>
        </w:rPr>
      </w:pPr>
      <w:r w:rsidRPr="00232EE0">
        <w:rPr>
          <w:rFonts w:ascii="宋体" w:eastAsia="宋体" w:hAnsi="宋体" w:cs="微软雅黑" w:hint="eastAsia"/>
          <w:bCs/>
          <w:sz w:val="21"/>
          <w:szCs w:val="21"/>
        </w:rPr>
        <w:t>附件6</w:t>
      </w:r>
      <w:bookmarkStart w:id="0" w:name="_GoBack"/>
      <w:bookmarkEnd w:id="0"/>
    </w:p>
    <w:p w:rsidR="009E1B03" w:rsidRPr="00A10569" w:rsidRDefault="00C77ECC" w:rsidP="00561CB1">
      <w:pPr>
        <w:pStyle w:val="2"/>
        <w:widowControl/>
        <w:shd w:val="clear" w:color="auto" w:fill="FFFFFF"/>
        <w:spacing w:beforeAutospacing="0" w:after="135" w:afterAutospacing="0"/>
        <w:jc w:val="center"/>
        <w:rPr>
          <w:rFonts w:ascii="方正小标宋简体" w:eastAsia="方正小标宋简体" w:hAnsi="华文中宋" w:cs="黑体" w:hint="default"/>
          <w:b w:val="0"/>
          <w:sz w:val="28"/>
          <w:szCs w:val="28"/>
          <w:shd w:val="clear" w:color="auto" w:fill="FFFFFF"/>
        </w:rPr>
      </w:pPr>
      <w:r w:rsidRPr="00A10569">
        <w:rPr>
          <w:rStyle w:val="a8"/>
          <w:rFonts w:ascii="方正小标宋简体" w:eastAsia="方正小标宋简体" w:hAnsi="华文中宋" w:cs="黑体"/>
          <w:sz w:val="28"/>
          <w:szCs w:val="28"/>
          <w:shd w:val="clear" w:color="auto" w:fill="FFFFFF"/>
        </w:rPr>
        <w:t>虚拟仿真</w:t>
      </w:r>
      <w:r w:rsidR="00561CB1" w:rsidRPr="00A10569">
        <w:rPr>
          <w:rStyle w:val="a8"/>
          <w:rFonts w:ascii="方正小标宋简体" w:eastAsia="方正小标宋简体" w:hAnsi="华文中宋" w:cs="黑体"/>
          <w:sz w:val="28"/>
          <w:szCs w:val="28"/>
          <w:shd w:val="clear" w:color="auto" w:fill="FFFFFF"/>
        </w:rPr>
        <w:t>实验教学项目</w:t>
      </w:r>
      <w:r w:rsidRPr="00A10569">
        <w:rPr>
          <w:rStyle w:val="a8"/>
          <w:rFonts w:ascii="方正小标宋简体" w:eastAsia="方正小标宋简体" w:hAnsi="华文中宋" w:cs="黑体"/>
          <w:sz w:val="28"/>
          <w:szCs w:val="28"/>
          <w:shd w:val="clear" w:color="auto" w:fill="FFFFFF"/>
        </w:rPr>
        <w:t>评审指标</w:t>
      </w:r>
    </w:p>
    <w:tbl>
      <w:tblPr>
        <w:tblStyle w:val="a9"/>
        <w:tblW w:w="9727" w:type="dxa"/>
        <w:jc w:val="center"/>
        <w:tblLook w:val="04A0" w:firstRow="1" w:lastRow="0" w:firstColumn="1" w:lastColumn="0" w:noHBand="0" w:noVBand="1"/>
      </w:tblPr>
      <w:tblGrid>
        <w:gridCol w:w="1179"/>
        <w:gridCol w:w="1843"/>
        <w:gridCol w:w="5154"/>
        <w:gridCol w:w="842"/>
        <w:gridCol w:w="709"/>
      </w:tblGrid>
      <w:tr w:rsidR="009E1B03" w:rsidRPr="00A10569" w:rsidTr="008F3E74">
        <w:trPr>
          <w:jc w:val="center"/>
        </w:trPr>
        <w:tc>
          <w:tcPr>
            <w:tcW w:w="1179" w:type="dxa"/>
            <w:vAlign w:val="center"/>
          </w:tcPr>
          <w:p w:rsidR="009E1B03" w:rsidRPr="00A10569" w:rsidRDefault="009E1B03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一级指标</w:t>
            </w:r>
          </w:p>
        </w:tc>
        <w:tc>
          <w:tcPr>
            <w:tcW w:w="1843" w:type="dxa"/>
            <w:vAlign w:val="center"/>
          </w:tcPr>
          <w:p w:rsidR="009E1B03" w:rsidRPr="00A10569" w:rsidRDefault="009E1B03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二级指标</w:t>
            </w:r>
          </w:p>
        </w:tc>
        <w:tc>
          <w:tcPr>
            <w:tcW w:w="5154" w:type="dxa"/>
            <w:vAlign w:val="center"/>
          </w:tcPr>
          <w:p w:rsidR="009E1B03" w:rsidRPr="00A10569" w:rsidRDefault="009E1B03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观测点及描述</w:t>
            </w:r>
          </w:p>
        </w:tc>
        <w:tc>
          <w:tcPr>
            <w:tcW w:w="842" w:type="dxa"/>
            <w:vAlign w:val="center"/>
          </w:tcPr>
          <w:p w:rsidR="009E1B03" w:rsidRPr="00A10569" w:rsidRDefault="009E1B03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分值</w:t>
            </w:r>
          </w:p>
        </w:tc>
        <w:tc>
          <w:tcPr>
            <w:tcW w:w="709" w:type="dxa"/>
            <w:vAlign w:val="center"/>
          </w:tcPr>
          <w:p w:rsidR="009E1B03" w:rsidRPr="00A10569" w:rsidRDefault="009E1B03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/>
                <w:b/>
                <w:sz w:val="21"/>
                <w:szCs w:val="21"/>
              </w:rPr>
              <w:t>评分</w:t>
            </w: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 w:val="restart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项目特色</w:t>
            </w:r>
          </w:p>
        </w:tc>
        <w:tc>
          <w:tcPr>
            <w:tcW w:w="1843" w:type="dxa"/>
            <w:vAlign w:val="center"/>
          </w:tcPr>
          <w:p w:rsidR="003B7D59" w:rsidRPr="00A10569" w:rsidRDefault="003B7D59" w:rsidP="009E1B03">
            <w:pPr>
              <w:pStyle w:val="a7"/>
              <w:widowControl/>
              <w:spacing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思想性、科学性、高阶性</w:t>
            </w:r>
          </w:p>
        </w:tc>
        <w:tc>
          <w:tcPr>
            <w:tcW w:w="5154" w:type="dxa"/>
            <w:vAlign w:val="center"/>
          </w:tcPr>
          <w:p w:rsidR="003B7D59" w:rsidRPr="00A10569" w:rsidRDefault="003B7D59" w:rsidP="00F07DB4">
            <w:pPr>
              <w:rPr>
                <w:rFonts w:asciiTheme="minorEastAsia" w:hAnsiTheme="minorEastAsia" w:cs="微软雅黑"/>
                <w:b/>
                <w:szCs w:val="21"/>
              </w:rPr>
            </w:pPr>
            <w:r w:rsidRPr="00A10569">
              <w:rPr>
                <w:rFonts w:hint="eastAsia"/>
              </w:rPr>
              <w:t>坚持立德树人，将思想政治教育内化为项目内容，弘扬社会主义核心价值观；能培养学生解决复杂问题的综合能力和高级思维，内容反映前沿性和时代性。（若存在思想性或较严重的科学性问题，该项目此次评审为</w:t>
            </w:r>
            <w:r w:rsidRPr="00A10569">
              <w:rPr>
                <w:rFonts w:hint="eastAsia"/>
              </w:rPr>
              <w:t>0</w:t>
            </w:r>
            <w:r w:rsidRPr="00A10569">
              <w:rPr>
                <w:rFonts w:hint="eastAsia"/>
              </w:rPr>
              <w:t>分。）</w:t>
            </w:r>
          </w:p>
        </w:tc>
        <w:tc>
          <w:tcPr>
            <w:tcW w:w="842" w:type="dxa"/>
            <w:vAlign w:val="center"/>
          </w:tcPr>
          <w:p w:rsidR="003B7D59" w:rsidRPr="00A10569" w:rsidRDefault="001B53C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创新性与特色优势</w:t>
            </w:r>
          </w:p>
        </w:tc>
        <w:tc>
          <w:tcPr>
            <w:tcW w:w="5154" w:type="dxa"/>
            <w:vAlign w:val="center"/>
          </w:tcPr>
          <w:p w:rsidR="003B7D59" w:rsidRPr="00A10569" w:rsidRDefault="003B7D59" w:rsidP="00F07DB4">
            <w:r w:rsidRPr="00A10569">
              <w:rPr>
                <w:rFonts w:hint="eastAsia"/>
              </w:rPr>
              <w:t>利用现代信息技术以</w:t>
            </w:r>
            <w:proofErr w:type="gramStart"/>
            <w:r w:rsidRPr="00A10569">
              <w:rPr>
                <w:rFonts w:hint="eastAsia"/>
              </w:rPr>
              <w:t>虚促实</w:t>
            </w:r>
            <w:proofErr w:type="gramEnd"/>
            <w:r w:rsidRPr="00A10569">
              <w:rPr>
                <w:rFonts w:hint="eastAsia"/>
              </w:rPr>
              <w:t>，有效拓展与延伸实验教学的内容与宽度，教学形式呈现先进性和互动性，学习结果具有探究性和个性化。</w:t>
            </w:r>
          </w:p>
        </w:tc>
        <w:tc>
          <w:tcPr>
            <w:tcW w:w="842" w:type="dxa"/>
            <w:vAlign w:val="center"/>
          </w:tcPr>
          <w:p w:rsidR="003B7D59" w:rsidRPr="00A10569" w:rsidRDefault="001B53C9" w:rsidP="001B53C9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B7D59" w:rsidRPr="00A10569" w:rsidRDefault="003B7D59" w:rsidP="00F07DB4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需求导向的引领性与挑战度</w:t>
            </w:r>
          </w:p>
        </w:tc>
        <w:tc>
          <w:tcPr>
            <w:tcW w:w="5154" w:type="dxa"/>
            <w:vAlign w:val="center"/>
          </w:tcPr>
          <w:p w:rsidR="003B7D59" w:rsidRPr="00A10569" w:rsidRDefault="003B7D59" w:rsidP="00F07DB4">
            <w:pPr>
              <w:rPr>
                <w:rFonts w:asciiTheme="minorEastAsia" w:hAnsiTheme="minorEastAsia" w:cs="微软雅黑"/>
                <w:b/>
                <w:szCs w:val="21"/>
              </w:rPr>
            </w:pPr>
            <w:r w:rsidRPr="00A10569">
              <w:rPr>
                <w:rFonts w:hint="eastAsia"/>
              </w:rPr>
              <w:t>能紧密结合学科与专业的发展和人才培养，具备教学研究基础，有一定难度，提升学生综合运用知识</w:t>
            </w:r>
            <w:proofErr w:type="gramStart"/>
            <w:r w:rsidRPr="00A10569">
              <w:rPr>
                <w:rFonts w:hint="eastAsia"/>
              </w:rPr>
              <w:t>解诀</w:t>
            </w:r>
            <w:proofErr w:type="gramEnd"/>
            <w:r w:rsidRPr="00A10569">
              <w:rPr>
                <w:rFonts w:hint="eastAsia"/>
              </w:rPr>
              <w:t>问题的实际能力，提高学生的构想能力，加深学生的认识水平，启发学生的创造性思维。</w:t>
            </w:r>
          </w:p>
        </w:tc>
        <w:tc>
          <w:tcPr>
            <w:tcW w:w="842" w:type="dxa"/>
            <w:vAlign w:val="center"/>
          </w:tcPr>
          <w:p w:rsidR="003B7D59" w:rsidRPr="00A10569" w:rsidRDefault="001B53C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 w:val="restart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实验内容</w:t>
            </w:r>
          </w:p>
        </w:tc>
        <w:tc>
          <w:tcPr>
            <w:tcW w:w="1843" w:type="dxa"/>
            <w:vAlign w:val="center"/>
          </w:tcPr>
          <w:p w:rsidR="003B7D59" w:rsidRPr="00A10569" w:rsidRDefault="003B7D59" w:rsidP="003B7D59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实验目的</w:t>
            </w:r>
          </w:p>
          <w:p w:rsidR="006755E0" w:rsidRPr="00A10569" w:rsidRDefault="003B7D59" w:rsidP="006D7A47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实验原理</w:t>
            </w:r>
          </w:p>
        </w:tc>
        <w:tc>
          <w:tcPr>
            <w:tcW w:w="5154" w:type="dxa"/>
            <w:vAlign w:val="center"/>
          </w:tcPr>
          <w:p w:rsidR="006755E0" w:rsidRPr="00A10569" w:rsidRDefault="003B7D59" w:rsidP="003B7D59">
            <w:r w:rsidRPr="00A10569">
              <w:rPr>
                <w:rFonts w:hint="eastAsia"/>
              </w:rPr>
              <w:t>实验设计体现时代性，能清晰地描述本实验想要验证的各种假设、设想、理论的正确性、可行性，以及能精准地表述实验所涉，及到的原理和知识点。</w:t>
            </w:r>
          </w:p>
        </w:tc>
        <w:tc>
          <w:tcPr>
            <w:tcW w:w="842" w:type="dxa"/>
            <w:vAlign w:val="center"/>
          </w:tcPr>
          <w:p w:rsidR="003B7D59" w:rsidRPr="00A10569" w:rsidRDefault="006755E0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5</w:t>
            </w:r>
            <w:r w:rsidR="001B53C9"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6755E0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6755E0" w:rsidRPr="00A10569" w:rsidRDefault="006755E0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6755E0" w:rsidRPr="00A10569" w:rsidRDefault="006755E0" w:rsidP="003B7D59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实验学时</w:t>
            </w:r>
          </w:p>
          <w:p w:rsidR="006755E0" w:rsidRPr="00A10569" w:rsidRDefault="006755E0" w:rsidP="003B7D59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实验步骤</w:t>
            </w:r>
          </w:p>
        </w:tc>
        <w:tc>
          <w:tcPr>
            <w:tcW w:w="5154" w:type="dxa"/>
            <w:vAlign w:val="center"/>
          </w:tcPr>
          <w:p w:rsidR="006755E0" w:rsidRPr="00A10569" w:rsidRDefault="006755E0" w:rsidP="003B7D59">
            <w:r w:rsidRPr="00A10569">
              <w:rPr>
                <w:rFonts w:hint="eastAsia"/>
              </w:rPr>
              <w:t>实验项目所占学时不少于</w:t>
            </w:r>
            <w:r w:rsidRPr="00A10569">
              <w:rPr>
                <w:rFonts w:hint="eastAsia"/>
              </w:rPr>
              <w:t>2</w:t>
            </w:r>
            <w:r w:rsidRPr="00A10569">
              <w:rPr>
                <w:rFonts w:hint="eastAsia"/>
              </w:rPr>
              <w:t>个课时</w:t>
            </w:r>
            <w:r w:rsidR="006D7A47" w:rsidRPr="00A10569">
              <w:rPr>
                <w:rFonts w:hint="eastAsia"/>
              </w:rPr>
              <w:t>；学生参与的交互性实验操作不少于</w:t>
            </w:r>
            <w:r w:rsidR="006D7A47" w:rsidRPr="00A10569">
              <w:rPr>
                <w:rFonts w:hint="eastAsia"/>
              </w:rPr>
              <w:t>10</w:t>
            </w:r>
            <w:r w:rsidR="006D7A47" w:rsidRPr="00A10569">
              <w:rPr>
                <w:rFonts w:hint="eastAsia"/>
              </w:rPr>
              <w:t>步，且操作步骤应反映实质性实验交互，系统加载之类的步骤不计入内。</w:t>
            </w:r>
            <w:r w:rsidRPr="00A10569">
              <w:rPr>
                <w:rFonts w:hint="eastAsia"/>
              </w:rPr>
              <w:t>（</w:t>
            </w:r>
            <w:proofErr w:type="gramStart"/>
            <w:r w:rsidR="006D7A47" w:rsidRPr="00A10569">
              <w:rPr>
                <w:rFonts w:hint="eastAsia"/>
              </w:rPr>
              <w:t>若学</w:t>
            </w:r>
            <w:proofErr w:type="gramEnd"/>
            <w:r w:rsidR="006D7A47" w:rsidRPr="00A10569">
              <w:rPr>
                <w:rFonts w:hint="eastAsia"/>
              </w:rPr>
              <w:t>时与步骤不达标，</w:t>
            </w:r>
            <w:r w:rsidRPr="00A10569">
              <w:rPr>
                <w:rFonts w:hint="eastAsia"/>
              </w:rPr>
              <w:t>该项目此次评审为</w:t>
            </w:r>
            <w:r w:rsidRPr="00A10569">
              <w:rPr>
                <w:rFonts w:hint="eastAsia"/>
              </w:rPr>
              <w:t>0</w:t>
            </w:r>
            <w:r w:rsidRPr="00A10569">
              <w:rPr>
                <w:rFonts w:hint="eastAsia"/>
              </w:rPr>
              <w:t>分）</w:t>
            </w:r>
          </w:p>
        </w:tc>
        <w:tc>
          <w:tcPr>
            <w:tcW w:w="842" w:type="dxa"/>
            <w:vAlign w:val="center"/>
          </w:tcPr>
          <w:p w:rsidR="006755E0" w:rsidRPr="00A10569" w:rsidRDefault="006D7A47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/>
                <w:b/>
                <w:sz w:val="21"/>
                <w:szCs w:val="21"/>
              </w:rPr>
              <w:t>15</w:t>
            </w:r>
            <w:r w:rsidR="006755E0"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6755E0" w:rsidRPr="00A10569" w:rsidRDefault="006755E0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line="300" w:lineRule="exact"/>
              <w:jc w:val="center"/>
              <w:rPr>
                <w:rFonts w:asciiTheme="minorEastAsia" w:hAnsiTheme="minorEastAsia" w:cs="微软雅黑"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sz w:val="21"/>
                <w:szCs w:val="21"/>
              </w:rPr>
              <w:t>实验核心要素仿真度</w:t>
            </w:r>
          </w:p>
        </w:tc>
        <w:tc>
          <w:tcPr>
            <w:tcW w:w="5154" w:type="dxa"/>
            <w:vAlign w:val="center"/>
          </w:tcPr>
          <w:p w:rsidR="003B7D59" w:rsidRPr="00A10569" w:rsidRDefault="003B7D59" w:rsidP="003B7D59">
            <w:r w:rsidRPr="00A10569">
              <w:rPr>
                <w:rFonts w:hint="eastAsia"/>
              </w:rPr>
              <w:t>项目的仿真度着力于还原真实实验的教学要求、实验原理、知识点或知识体系，将实际的实验教学过程，通过数学建模呈现在虚拟仿真系统中。学生根据不同的实验条件和参数，通过虚拟仿真推演来展现各种理论各种实验过程，快速通过虚拟仿真学习到相关知识点，并同时可以高效的进行反复虚拟实验和论证，帮助验证课堂上所学的理论知识或探究理论知识。杜绝单纯视频片断的串联或仅是动画播放。</w:t>
            </w:r>
          </w:p>
        </w:tc>
        <w:tc>
          <w:tcPr>
            <w:tcW w:w="842" w:type="dxa"/>
            <w:vAlign w:val="center"/>
          </w:tcPr>
          <w:p w:rsidR="003B7D59" w:rsidRPr="00A10569" w:rsidRDefault="001B53C9" w:rsidP="001B53C9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</w:t>
            </w:r>
            <w:r w:rsidRPr="00A10569">
              <w:rPr>
                <w:rFonts w:asciiTheme="minorEastAsia" w:hAnsiTheme="minorEastAsia" w:cs="微软雅黑"/>
                <w:b/>
                <w:sz w:val="21"/>
                <w:szCs w:val="21"/>
              </w:rPr>
              <w:t>5</w:t>
            </w: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3B7D59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3B7D59" w:rsidRPr="00A10569" w:rsidRDefault="003B7D59" w:rsidP="003B7D59">
            <w:pPr>
              <w:jc w:val="center"/>
              <w:rPr>
                <w:rFonts w:asciiTheme="minorEastAsia" w:hAnsiTheme="minorEastAsia" w:cs="微软雅黑"/>
                <w:b/>
                <w:szCs w:val="21"/>
              </w:rPr>
            </w:pPr>
            <w:r w:rsidRPr="00A10569">
              <w:rPr>
                <w:rFonts w:hint="eastAsia"/>
              </w:rPr>
              <w:t>在线实验支持服务及考核要求</w:t>
            </w:r>
          </w:p>
        </w:tc>
        <w:tc>
          <w:tcPr>
            <w:tcW w:w="5154" w:type="dxa"/>
            <w:vAlign w:val="center"/>
          </w:tcPr>
          <w:p w:rsidR="003B7D59" w:rsidRPr="00A10569" w:rsidRDefault="003B7D59" w:rsidP="003B7D59">
            <w:r w:rsidRPr="00A10569">
              <w:rPr>
                <w:rFonts w:hint="eastAsia"/>
              </w:rPr>
              <w:t>提供在线学习、在线答疑讨论、在线测试等支持服务</w:t>
            </w:r>
            <w:r w:rsidRPr="00A10569">
              <w:rPr>
                <w:rFonts w:hint="eastAsia"/>
              </w:rPr>
              <w:t>,</w:t>
            </w:r>
            <w:r w:rsidRPr="00A10569">
              <w:rPr>
                <w:rFonts w:hint="eastAsia"/>
              </w:rPr>
              <w:t>明确合理的考核方式与要求。</w:t>
            </w:r>
          </w:p>
        </w:tc>
        <w:tc>
          <w:tcPr>
            <w:tcW w:w="842" w:type="dxa"/>
            <w:vAlign w:val="center"/>
          </w:tcPr>
          <w:p w:rsidR="003B7D59" w:rsidRPr="00A10569" w:rsidRDefault="001B53C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3B7D59" w:rsidRPr="00A10569" w:rsidRDefault="003B7D59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8F3E74" w:rsidRPr="00A10569" w:rsidTr="008F3E74">
        <w:trPr>
          <w:jc w:val="center"/>
        </w:trPr>
        <w:tc>
          <w:tcPr>
            <w:tcW w:w="1179" w:type="dxa"/>
            <w:vMerge w:val="restart"/>
            <w:vAlign w:val="center"/>
          </w:tcPr>
          <w:p w:rsidR="008F3E74" w:rsidRPr="00A10569" w:rsidRDefault="008F3E74" w:rsidP="003B7D59">
            <w:pPr>
              <w:rPr>
                <w:rFonts w:asciiTheme="minorEastAsia" w:hAnsiTheme="minorEastAsia" w:cs="微软雅黑"/>
                <w:b/>
                <w:szCs w:val="21"/>
              </w:rPr>
            </w:pPr>
            <w:r w:rsidRPr="00A10569">
              <w:rPr>
                <w:rFonts w:hint="eastAsia"/>
              </w:rPr>
              <w:t>开放共享与可持续能力</w:t>
            </w:r>
          </w:p>
        </w:tc>
        <w:tc>
          <w:tcPr>
            <w:tcW w:w="1843" w:type="dxa"/>
            <w:vAlign w:val="center"/>
          </w:tcPr>
          <w:p w:rsidR="008F3E74" w:rsidRPr="00A10569" w:rsidRDefault="008F3E74" w:rsidP="003B7D59">
            <w:pPr>
              <w:jc w:val="center"/>
            </w:pPr>
            <w:r w:rsidRPr="00A10569">
              <w:rPr>
                <w:rFonts w:hint="eastAsia"/>
              </w:rPr>
              <w:t>教学队伍水平</w:t>
            </w:r>
          </w:p>
        </w:tc>
        <w:tc>
          <w:tcPr>
            <w:tcW w:w="5154" w:type="dxa"/>
            <w:vAlign w:val="center"/>
          </w:tcPr>
          <w:p w:rsidR="008F3E74" w:rsidRPr="00A10569" w:rsidRDefault="008F3E74" w:rsidP="003B7D59">
            <w:r w:rsidRPr="00A10569">
              <w:rPr>
                <w:rFonts w:hint="eastAsia"/>
              </w:rPr>
              <w:t>具备较好的学科专业教师和信息化专业技术人员，获得了相关的教学研究项目支持和成果。项目团队组成结构合理、人员稳定</w:t>
            </w:r>
            <w:r w:rsidRPr="00A10569">
              <w:rPr>
                <w:rFonts w:hint="eastAsia"/>
              </w:rPr>
              <w:t>,</w:t>
            </w:r>
            <w:r w:rsidRPr="00A10569">
              <w:rPr>
                <w:rFonts w:hint="eastAsia"/>
              </w:rPr>
              <w:t>，能够保障线上线下教学应用正常有序运行。</w:t>
            </w:r>
          </w:p>
        </w:tc>
        <w:tc>
          <w:tcPr>
            <w:tcW w:w="842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8F3E74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8F3E74" w:rsidRPr="00A10569" w:rsidRDefault="008F3E74" w:rsidP="003B7D59"/>
        </w:tc>
        <w:tc>
          <w:tcPr>
            <w:tcW w:w="1843" w:type="dxa"/>
            <w:vAlign w:val="center"/>
          </w:tcPr>
          <w:p w:rsidR="008F3E74" w:rsidRPr="00A10569" w:rsidRDefault="008F3E74" w:rsidP="003B7D59">
            <w:pPr>
              <w:jc w:val="center"/>
            </w:pPr>
            <w:r w:rsidRPr="00A10569">
              <w:rPr>
                <w:rFonts w:hint="eastAsia"/>
              </w:rPr>
              <w:t>教学方法创新</w:t>
            </w:r>
          </w:p>
        </w:tc>
        <w:tc>
          <w:tcPr>
            <w:tcW w:w="5154" w:type="dxa"/>
            <w:vAlign w:val="center"/>
          </w:tcPr>
          <w:p w:rsidR="008F3E74" w:rsidRPr="00A10569" w:rsidRDefault="008F3E74" w:rsidP="003B7D59">
            <w:r w:rsidRPr="00A10569">
              <w:rPr>
                <w:rFonts w:hint="eastAsia"/>
              </w:rPr>
              <w:t>项目的教学应用要推进以“学生为中心”的教与</w:t>
            </w:r>
            <w:proofErr w:type="gramStart"/>
            <w:r w:rsidRPr="00A10569">
              <w:rPr>
                <w:rFonts w:hint="eastAsia"/>
              </w:rPr>
              <w:t>学方式</w:t>
            </w:r>
            <w:proofErr w:type="gramEnd"/>
            <w:r w:rsidRPr="00A10569">
              <w:rPr>
                <w:rFonts w:hint="eastAsia"/>
              </w:rPr>
              <w:t>方法变革，在原有传统课堂教学基础上，鼓励应用翻转课堂、项目制教学、多学科交叉教学等新形式教学方法。</w:t>
            </w:r>
          </w:p>
        </w:tc>
        <w:tc>
          <w:tcPr>
            <w:tcW w:w="842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10分</w:t>
            </w:r>
          </w:p>
        </w:tc>
        <w:tc>
          <w:tcPr>
            <w:tcW w:w="709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8F3E74" w:rsidRPr="00A10569" w:rsidTr="008F3E74">
        <w:trPr>
          <w:jc w:val="center"/>
        </w:trPr>
        <w:tc>
          <w:tcPr>
            <w:tcW w:w="1179" w:type="dxa"/>
            <w:vMerge/>
            <w:vAlign w:val="center"/>
          </w:tcPr>
          <w:p w:rsidR="008F3E74" w:rsidRPr="00A10569" w:rsidRDefault="008F3E74" w:rsidP="003B7D59"/>
        </w:tc>
        <w:tc>
          <w:tcPr>
            <w:tcW w:w="1843" w:type="dxa"/>
            <w:vAlign w:val="center"/>
          </w:tcPr>
          <w:p w:rsidR="008F3E74" w:rsidRPr="00A10569" w:rsidRDefault="008F3E74" w:rsidP="003B7D59">
            <w:pPr>
              <w:jc w:val="center"/>
            </w:pPr>
            <w:r w:rsidRPr="00A10569">
              <w:rPr>
                <w:rFonts w:hint="eastAsia"/>
              </w:rPr>
              <w:t>应用及共享规划</w:t>
            </w:r>
          </w:p>
        </w:tc>
        <w:tc>
          <w:tcPr>
            <w:tcW w:w="5154" w:type="dxa"/>
            <w:vAlign w:val="center"/>
          </w:tcPr>
          <w:p w:rsidR="008F3E74" w:rsidRPr="00A10569" w:rsidRDefault="008F3E74" w:rsidP="003B7D59">
            <w:r w:rsidRPr="00A10569">
              <w:rPr>
                <w:rFonts w:hint="eastAsia"/>
              </w:rPr>
              <w:t>有持续建设计划和面向社会开放规划</w:t>
            </w:r>
          </w:p>
        </w:tc>
        <w:tc>
          <w:tcPr>
            <w:tcW w:w="842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/>
                <w:b/>
                <w:sz w:val="21"/>
                <w:szCs w:val="21"/>
              </w:rPr>
              <w:t>5</w:t>
            </w:r>
            <w:r w:rsidRPr="00A10569">
              <w:rPr>
                <w:rFonts w:asciiTheme="minorEastAsia" w:hAnsiTheme="minorEastAsia" w:cs="微软雅黑" w:hint="eastAsia"/>
                <w:b/>
                <w:sz w:val="21"/>
                <w:szCs w:val="21"/>
              </w:rPr>
              <w:t>分</w:t>
            </w:r>
          </w:p>
        </w:tc>
        <w:tc>
          <w:tcPr>
            <w:tcW w:w="709" w:type="dxa"/>
            <w:vAlign w:val="center"/>
          </w:tcPr>
          <w:p w:rsidR="008F3E74" w:rsidRPr="00A10569" w:rsidRDefault="008F3E74" w:rsidP="00B36758">
            <w:pPr>
              <w:pStyle w:val="a7"/>
              <w:widowControl/>
              <w:spacing w:beforeAutospacing="0" w:afterAutospacing="0" w:line="300" w:lineRule="exact"/>
              <w:jc w:val="center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</w:p>
        </w:tc>
      </w:tr>
      <w:tr w:rsidR="005648C4" w:rsidRPr="003B7D59" w:rsidTr="008F3E74">
        <w:trPr>
          <w:trHeight w:val="1399"/>
          <w:jc w:val="center"/>
        </w:trPr>
        <w:tc>
          <w:tcPr>
            <w:tcW w:w="9727" w:type="dxa"/>
            <w:gridSpan w:val="5"/>
            <w:vAlign w:val="center"/>
          </w:tcPr>
          <w:p w:rsidR="005648C4" w:rsidRPr="00A10569" w:rsidRDefault="005648C4" w:rsidP="005648C4">
            <w:pPr>
              <w:pStyle w:val="a7"/>
              <w:widowControl/>
              <w:spacing w:beforeAutospacing="0" w:afterAutospacing="0" w:line="300" w:lineRule="exact"/>
              <w:rPr>
                <w:rFonts w:asciiTheme="minorEastAsia" w:hAnsiTheme="minorEastAsia" w:cs="微软雅黑"/>
                <w:bCs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Cs/>
                <w:sz w:val="21"/>
                <w:szCs w:val="21"/>
              </w:rPr>
              <w:t>评审意见：</w:t>
            </w:r>
          </w:p>
          <w:p w:rsidR="005648C4" w:rsidRPr="00A10569" w:rsidRDefault="005648C4" w:rsidP="005648C4">
            <w:pPr>
              <w:pStyle w:val="a7"/>
              <w:widowControl/>
              <w:spacing w:beforeAutospacing="0" w:afterAutospacing="0" w:line="300" w:lineRule="exact"/>
              <w:rPr>
                <w:rFonts w:asciiTheme="minorEastAsia" w:hAnsiTheme="minorEastAsia" w:cs="微软雅黑"/>
                <w:bCs/>
                <w:sz w:val="21"/>
                <w:szCs w:val="21"/>
              </w:rPr>
            </w:pPr>
          </w:p>
          <w:p w:rsidR="009B393C" w:rsidRPr="00A10569" w:rsidRDefault="009B393C" w:rsidP="005648C4">
            <w:pPr>
              <w:pStyle w:val="a7"/>
              <w:widowControl/>
              <w:spacing w:beforeAutospacing="0" w:afterAutospacing="0" w:line="300" w:lineRule="exact"/>
              <w:rPr>
                <w:rFonts w:asciiTheme="minorEastAsia" w:hAnsiTheme="minorEastAsia" w:cs="微软雅黑"/>
                <w:bCs/>
                <w:sz w:val="21"/>
                <w:szCs w:val="21"/>
              </w:rPr>
            </w:pPr>
          </w:p>
          <w:p w:rsidR="005648C4" w:rsidRPr="00A10569" w:rsidRDefault="005648C4" w:rsidP="005648C4">
            <w:pPr>
              <w:pStyle w:val="a7"/>
              <w:widowControl/>
              <w:spacing w:beforeAutospacing="0" w:afterAutospacing="0" w:line="300" w:lineRule="exact"/>
              <w:rPr>
                <w:rFonts w:asciiTheme="minorEastAsia" w:hAnsiTheme="minorEastAsia" w:cs="微软雅黑"/>
                <w:bCs/>
                <w:sz w:val="21"/>
                <w:szCs w:val="21"/>
              </w:rPr>
            </w:pPr>
          </w:p>
          <w:p w:rsidR="005648C4" w:rsidRDefault="005648C4" w:rsidP="005648C4">
            <w:pPr>
              <w:pStyle w:val="a7"/>
              <w:widowControl/>
              <w:spacing w:beforeAutospacing="0" w:afterAutospacing="0" w:line="300" w:lineRule="exact"/>
              <w:ind w:firstLineChars="1700" w:firstLine="3570"/>
              <w:rPr>
                <w:rFonts w:asciiTheme="minorEastAsia" w:hAnsiTheme="minorEastAsia" w:cs="微软雅黑"/>
                <w:b/>
                <w:sz w:val="21"/>
                <w:szCs w:val="21"/>
              </w:rPr>
            </w:pPr>
            <w:r w:rsidRPr="00A10569">
              <w:rPr>
                <w:rFonts w:asciiTheme="minorEastAsia" w:hAnsiTheme="minorEastAsia" w:cs="微软雅黑" w:hint="eastAsia"/>
                <w:bCs/>
                <w:sz w:val="21"/>
                <w:szCs w:val="21"/>
              </w:rPr>
              <w:t xml:space="preserve">评审人：  </w:t>
            </w:r>
            <w:r w:rsidRPr="00A10569">
              <w:rPr>
                <w:rFonts w:asciiTheme="minorEastAsia" w:hAnsiTheme="minorEastAsia" w:cs="微软雅黑"/>
                <w:bCs/>
                <w:sz w:val="21"/>
                <w:szCs w:val="21"/>
              </w:rPr>
              <w:t xml:space="preserve">                             </w:t>
            </w:r>
            <w:r w:rsidRPr="00A10569">
              <w:rPr>
                <w:rFonts w:asciiTheme="minorEastAsia" w:hAnsiTheme="minorEastAsia" w:cs="微软雅黑" w:hint="eastAsia"/>
                <w:bCs/>
                <w:sz w:val="21"/>
                <w:szCs w:val="21"/>
              </w:rPr>
              <w:t xml:space="preserve">年 </w:t>
            </w:r>
            <w:r w:rsidRPr="00A10569">
              <w:rPr>
                <w:rFonts w:asciiTheme="minorEastAsia" w:hAnsiTheme="minorEastAsia" w:cs="微软雅黑"/>
                <w:bCs/>
                <w:sz w:val="21"/>
                <w:szCs w:val="21"/>
              </w:rPr>
              <w:t xml:space="preserve">    </w:t>
            </w:r>
            <w:r w:rsidRPr="00A10569">
              <w:rPr>
                <w:rFonts w:asciiTheme="minorEastAsia" w:hAnsiTheme="minorEastAsia" w:cs="微软雅黑" w:hint="eastAsia"/>
                <w:bCs/>
                <w:sz w:val="21"/>
                <w:szCs w:val="21"/>
              </w:rPr>
              <w:t xml:space="preserve">月 </w:t>
            </w:r>
            <w:r w:rsidRPr="00A10569">
              <w:rPr>
                <w:rFonts w:asciiTheme="minorEastAsia" w:hAnsiTheme="minorEastAsia" w:cs="微软雅黑"/>
                <w:bCs/>
                <w:sz w:val="21"/>
                <w:szCs w:val="21"/>
              </w:rPr>
              <w:t xml:space="preserve">   </w:t>
            </w:r>
            <w:r w:rsidRPr="00A10569">
              <w:rPr>
                <w:rFonts w:asciiTheme="minorEastAsia" w:hAnsiTheme="minorEastAsia" w:cs="微软雅黑" w:hint="eastAsia"/>
                <w:bCs/>
                <w:sz w:val="21"/>
                <w:szCs w:val="21"/>
              </w:rPr>
              <w:t>日</w:t>
            </w:r>
          </w:p>
        </w:tc>
      </w:tr>
    </w:tbl>
    <w:p w:rsidR="009E1B03" w:rsidRDefault="009E1B03" w:rsidP="00C74C93">
      <w:pPr>
        <w:pStyle w:val="a7"/>
        <w:widowControl/>
        <w:spacing w:beforeAutospacing="0" w:afterLines="50" w:after="156" w:afterAutospacing="0" w:line="280" w:lineRule="exact"/>
        <w:jc w:val="both"/>
        <w:rPr>
          <w:rFonts w:ascii="宋体" w:eastAsia="宋体" w:hAnsi="宋体" w:cs="微软雅黑"/>
          <w:b/>
        </w:rPr>
      </w:pPr>
    </w:p>
    <w:sectPr w:rsidR="009E1B03" w:rsidSect="008F3E74">
      <w:pgSz w:w="11906" w:h="16838"/>
      <w:pgMar w:top="1021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B30" w:rsidRPr="009E1B03" w:rsidRDefault="00453B30" w:rsidP="009E1B03">
      <w:pPr>
        <w:pStyle w:val="a7"/>
        <w:rPr>
          <w:rFonts w:cstheme="minorBidi"/>
          <w:kern w:val="2"/>
          <w:sz w:val="21"/>
        </w:rPr>
      </w:pPr>
      <w:r>
        <w:separator/>
      </w:r>
    </w:p>
  </w:endnote>
  <w:endnote w:type="continuationSeparator" w:id="0">
    <w:p w:rsidR="00453B30" w:rsidRPr="009E1B03" w:rsidRDefault="00453B30" w:rsidP="009E1B03">
      <w:pPr>
        <w:pStyle w:val="a7"/>
        <w:rPr>
          <w:rFonts w:cstheme="minorBidi"/>
          <w:kern w:val="2"/>
          <w:sz w:val="21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B30" w:rsidRPr="009E1B03" w:rsidRDefault="00453B30" w:rsidP="009E1B03">
      <w:pPr>
        <w:pStyle w:val="a7"/>
        <w:rPr>
          <w:rFonts w:cstheme="minorBidi"/>
          <w:kern w:val="2"/>
          <w:sz w:val="21"/>
        </w:rPr>
      </w:pPr>
      <w:r>
        <w:separator/>
      </w:r>
    </w:p>
  </w:footnote>
  <w:footnote w:type="continuationSeparator" w:id="0">
    <w:p w:rsidR="00453B30" w:rsidRPr="009E1B03" w:rsidRDefault="00453B30" w:rsidP="009E1B03">
      <w:pPr>
        <w:pStyle w:val="a7"/>
        <w:rPr>
          <w:rFonts w:cstheme="minorBidi"/>
          <w:kern w:val="2"/>
          <w:sz w:val="21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QxZmI5N2RiZWNhMzExYWRhMjE5NjgzZWExMTEwOTkifQ=="/>
  </w:docVars>
  <w:rsids>
    <w:rsidRoot w:val="58963B78"/>
    <w:rsid w:val="001877FC"/>
    <w:rsid w:val="001B53C9"/>
    <w:rsid w:val="001B5627"/>
    <w:rsid w:val="00232EE0"/>
    <w:rsid w:val="00296ECA"/>
    <w:rsid w:val="002F0BAC"/>
    <w:rsid w:val="00311531"/>
    <w:rsid w:val="003734CE"/>
    <w:rsid w:val="003B7D59"/>
    <w:rsid w:val="003E7C82"/>
    <w:rsid w:val="00453B30"/>
    <w:rsid w:val="004B00B1"/>
    <w:rsid w:val="00561CB1"/>
    <w:rsid w:val="005648C4"/>
    <w:rsid w:val="00606FE5"/>
    <w:rsid w:val="006755E0"/>
    <w:rsid w:val="006C439F"/>
    <w:rsid w:val="006D7A47"/>
    <w:rsid w:val="007961D9"/>
    <w:rsid w:val="007A27DF"/>
    <w:rsid w:val="00852AB2"/>
    <w:rsid w:val="008760D5"/>
    <w:rsid w:val="0089059F"/>
    <w:rsid w:val="008F3E74"/>
    <w:rsid w:val="009651D7"/>
    <w:rsid w:val="00997E6A"/>
    <w:rsid w:val="009B393C"/>
    <w:rsid w:val="009E1B03"/>
    <w:rsid w:val="00A10569"/>
    <w:rsid w:val="00A96BA3"/>
    <w:rsid w:val="00B3557F"/>
    <w:rsid w:val="00BA4444"/>
    <w:rsid w:val="00C73753"/>
    <w:rsid w:val="00C74C93"/>
    <w:rsid w:val="00C77ECC"/>
    <w:rsid w:val="00E71FDD"/>
    <w:rsid w:val="00F07DB4"/>
    <w:rsid w:val="1D5E7724"/>
    <w:rsid w:val="58963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E49705-0901-41F6-97F6-5D8F242C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6EC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rsid w:val="00296ECA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6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296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296EC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sid w:val="00296ECA"/>
    <w:rPr>
      <w:b/>
    </w:rPr>
  </w:style>
  <w:style w:type="character" w:customStyle="1" w:styleId="a6">
    <w:name w:val="页眉 字符"/>
    <w:basedOn w:val="a0"/>
    <w:link w:val="a5"/>
    <w:rsid w:val="00296EC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sid w:val="00296ECA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qFormat/>
    <w:rsid w:val="009E1B0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alloon Text"/>
    <w:basedOn w:val="a"/>
    <w:link w:val="ab"/>
    <w:semiHidden/>
    <w:unhideWhenUsed/>
    <w:rsid w:val="006C439F"/>
    <w:rPr>
      <w:sz w:val="18"/>
      <w:szCs w:val="18"/>
    </w:rPr>
  </w:style>
  <w:style w:type="character" w:customStyle="1" w:styleId="ab">
    <w:name w:val="批注框文本 字符"/>
    <w:basedOn w:val="a0"/>
    <w:link w:val="aa"/>
    <w:semiHidden/>
    <w:rsid w:val="006C43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</Words>
  <Characters>913</Characters>
  <Application>Microsoft Office Word</Application>
  <DocSecurity>0</DocSecurity>
  <Lines>7</Lines>
  <Paragraphs>2</Paragraphs>
  <ScaleCrop>false</ScaleCrop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植觉。</dc:creator>
  <cp:lastModifiedBy>Administrator</cp:lastModifiedBy>
  <cp:revision>23</cp:revision>
  <cp:lastPrinted>2022-09-27T07:50:00Z</cp:lastPrinted>
  <dcterms:created xsi:type="dcterms:W3CDTF">2021-01-11T01:58:00Z</dcterms:created>
  <dcterms:modified xsi:type="dcterms:W3CDTF">2023-03-14T09:01:00Z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B6E0D09365E645A8BF06A6E8C78649B4</vt:lpwstr>
  </property>
</Properties>
</file>