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380" w:rsidRPr="0071084C" w:rsidRDefault="00AF7336">
      <w:pPr>
        <w:pStyle w:val="p0"/>
        <w:jc w:val="center"/>
        <w:rPr>
          <w:rFonts w:ascii="Times New Roman" w:eastAsia="方正小标宋简体" w:hAnsi="Times New Roman" w:cs="Times New Roman"/>
          <w:sz w:val="44"/>
          <w:szCs w:val="44"/>
        </w:rPr>
      </w:pPr>
      <w:r w:rsidRPr="0071084C">
        <w:rPr>
          <w:rFonts w:ascii="Times New Roman" w:eastAsia="方正小标宋简体" w:hAnsi="Times New Roman" w:cs="Times New Roman"/>
          <w:sz w:val="44"/>
          <w:szCs w:val="44"/>
        </w:rPr>
        <w:t>文化和旅游部科技教育司关于推荐</w:t>
      </w:r>
      <w:r w:rsidRPr="0071084C">
        <w:rPr>
          <w:rFonts w:ascii="Times New Roman" w:eastAsia="方正小标宋简体" w:hAnsi="Times New Roman" w:cs="Times New Roman"/>
          <w:sz w:val="44"/>
          <w:szCs w:val="44"/>
        </w:rPr>
        <w:t>2020</w:t>
      </w:r>
      <w:r w:rsidRPr="0071084C">
        <w:rPr>
          <w:rFonts w:ascii="Times New Roman" w:eastAsia="方正小标宋简体" w:hAnsi="Times New Roman" w:cs="Times New Roman"/>
          <w:sz w:val="44"/>
          <w:szCs w:val="44"/>
        </w:rPr>
        <w:t>年度文化和旅游研究项目的通知</w:t>
      </w:r>
    </w:p>
    <w:p w:rsidR="00071380" w:rsidRPr="0071084C" w:rsidRDefault="00071380">
      <w:pPr>
        <w:pStyle w:val="p0"/>
        <w:jc w:val="left"/>
        <w:rPr>
          <w:rFonts w:ascii="Times New Roman" w:eastAsia="仿宋_GB2312" w:hAnsi="Times New Roman" w:cs="Times New Roman"/>
          <w:sz w:val="32"/>
          <w:szCs w:val="32"/>
        </w:rPr>
      </w:pPr>
    </w:p>
    <w:p w:rsidR="00071380" w:rsidRPr="0071084C" w:rsidRDefault="00AF7336">
      <w:pPr>
        <w:pStyle w:val="p0"/>
        <w:jc w:val="left"/>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各省、自治区、直辖市文化和旅游厅（局），相关业务司局，相关直属单位</w:t>
      </w:r>
      <w:r w:rsidRPr="0071084C">
        <w:rPr>
          <w:rFonts w:ascii="Times New Roman" w:eastAsia="仿宋_GB2312" w:hAnsi="Times New Roman" w:cs="Times New Roman"/>
          <w:sz w:val="32"/>
          <w:szCs w:val="32"/>
        </w:rPr>
        <w:t>:</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为贯彻落实中央《</w:t>
      </w:r>
      <w:r w:rsidRPr="006F2CAA">
        <w:rPr>
          <w:rFonts w:ascii="Times New Roman" w:eastAsia="仿宋_GB2312" w:hAnsi="Times New Roman" w:cs="Times New Roman"/>
          <w:b/>
          <w:sz w:val="32"/>
          <w:szCs w:val="32"/>
        </w:rPr>
        <w:t>关于加强中国特色新型智库建设的意见</w:t>
      </w:r>
      <w:r w:rsidRPr="0071084C">
        <w:rPr>
          <w:rFonts w:ascii="Times New Roman" w:eastAsia="仿宋_GB2312" w:hAnsi="Times New Roman" w:cs="Times New Roman"/>
          <w:sz w:val="32"/>
          <w:szCs w:val="32"/>
        </w:rPr>
        <w:t>》，整合社会各方研究力量关注文化和旅游建设实践，文化和旅游部科技</w:t>
      </w:r>
      <w:proofErr w:type="gramStart"/>
      <w:r w:rsidRPr="0071084C">
        <w:rPr>
          <w:rFonts w:ascii="Times New Roman" w:eastAsia="仿宋_GB2312" w:hAnsi="Times New Roman" w:cs="Times New Roman"/>
          <w:sz w:val="32"/>
          <w:szCs w:val="32"/>
        </w:rPr>
        <w:t>教育司暨全国</w:t>
      </w:r>
      <w:proofErr w:type="gramEnd"/>
      <w:r w:rsidRPr="0071084C">
        <w:rPr>
          <w:rFonts w:ascii="Times New Roman" w:eastAsia="仿宋_GB2312" w:hAnsi="Times New Roman" w:cs="Times New Roman"/>
          <w:sz w:val="32"/>
          <w:szCs w:val="32"/>
        </w:rPr>
        <w:t>艺术科学规划领导小组办公室将于近期开展</w:t>
      </w:r>
      <w:r w:rsidRPr="0071084C">
        <w:rPr>
          <w:rFonts w:ascii="Times New Roman" w:eastAsia="仿宋_GB2312" w:hAnsi="Times New Roman" w:cs="Times New Roman"/>
          <w:sz w:val="32"/>
          <w:szCs w:val="32"/>
        </w:rPr>
        <w:t>2020</w:t>
      </w:r>
      <w:r w:rsidRPr="0071084C">
        <w:rPr>
          <w:rFonts w:ascii="Times New Roman" w:eastAsia="仿宋_GB2312" w:hAnsi="Times New Roman" w:cs="Times New Roman"/>
          <w:sz w:val="32"/>
          <w:szCs w:val="32"/>
        </w:rPr>
        <w:t>年度文化和旅游研究项目推荐和委托研究工作。现就有关事项通知如下：</w:t>
      </w:r>
      <w:r w:rsidRPr="0071084C">
        <w:rPr>
          <w:rFonts w:ascii="Times New Roman" w:eastAsia="仿宋_GB2312" w:hAnsi="Times New Roman" w:cs="Times New Roman"/>
          <w:sz w:val="32"/>
          <w:szCs w:val="32"/>
        </w:rPr>
        <w:t xml:space="preserve"> </w:t>
      </w:r>
    </w:p>
    <w:p w:rsidR="00071380" w:rsidRPr="0071084C" w:rsidRDefault="00AF7336">
      <w:pPr>
        <w:pStyle w:val="p0"/>
        <w:spacing w:line="520" w:lineRule="atLeast"/>
        <w:ind w:firstLine="640"/>
        <w:rPr>
          <w:rFonts w:ascii="Times New Roman" w:eastAsia="黑体" w:hAnsi="Times New Roman" w:cs="Times New Roman"/>
          <w:sz w:val="32"/>
          <w:szCs w:val="32"/>
        </w:rPr>
      </w:pPr>
      <w:r w:rsidRPr="0071084C">
        <w:rPr>
          <w:rFonts w:ascii="Times New Roman" w:eastAsia="黑体" w:hAnsi="Times New Roman" w:cs="Times New Roman"/>
          <w:sz w:val="32"/>
          <w:szCs w:val="32"/>
        </w:rPr>
        <w:t>一、课题指南</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6503D0">
        <w:rPr>
          <w:rFonts w:ascii="Times New Roman" w:eastAsia="仿宋_GB2312" w:hAnsi="Times New Roman" w:cs="Times New Roman"/>
          <w:color w:val="FF0000"/>
          <w:sz w:val="32"/>
          <w:szCs w:val="32"/>
        </w:rPr>
        <w:t>文化和旅游研究项目</w:t>
      </w:r>
      <w:r w:rsidRPr="0071084C">
        <w:rPr>
          <w:rFonts w:ascii="Times New Roman" w:eastAsia="仿宋_GB2312" w:hAnsi="Times New Roman" w:cs="Times New Roman"/>
          <w:sz w:val="32"/>
          <w:szCs w:val="32"/>
        </w:rPr>
        <w:t>需围绕文化和旅游建设实践中的难点热点问题，加强战略性思考，开展前瞻性研究，深入实际广泛调查，体现服务决策的特点。以下条目分为方向性条目和具体条目两类。</w:t>
      </w:r>
      <w:r w:rsidRPr="00DE1ABA">
        <w:rPr>
          <w:rFonts w:ascii="Times New Roman" w:eastAsia="仿宋_GB2312" w:hAnsi="Times New Roman" w:cs="Times New Roman"/>
          <w:b/>
          <w:sz w:val="32"/>
          <w:szCs w:val="32"/>
        </w:rPr>
        <w:t>方向性条目</w:t>
      </w:r>
      <w:r w:rsidRPr="0071084C">
        <w:rPr>
          <w:rFonts w:ascii="Times New Roman" w:eastAsia="仿宋_GB2312" w:hAnsi="Times New Roman" w:cs="Times New Roman"/>
          <w:sz w:val="32"/>
          <w:szCs w:val="32"/>
        </w:rPr>
        <w:t>（以</w:t>
      </w:r>
      <w:r w:rsidRPr="0071084C">
        <w:rPr>
          <w:rFonts w:ascii="Times New Roman" w:eastAsia="仿宋_GB2312" w:hAnsi="Times New Roman" w:cs="Times New Roman"/>
          <w:sz w:val="32"/>
          <w:szCs w:val="32"/>
        </w:rPr>
        <w:t>“*”</w:t>
      </w:r>
      <w:r w:rsidRPr="0071084C">
        <w:rPr>
          <w:rFonts w:ascii="Times New Roman" w:eastAsia="仿宋_GB2312" w:hAnsi="Times New Roman" w:cs="Times New Roman"/>
          <w:sz w:val="32"/>
          <w:szCs w:val="32"/>
        </w:rPr>
        <w:t>标注），规定了研究范围和方向，申请人需据此设计具体题目，此类为优先研究方向，委托立项后，可视实际需求适度放宽资助额度；依据具体条目申报的课题，应选择对应的研究角度、方法和侧重点，可对条目的文字表述做出适当修改。</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1.</w:t>
      </w:r>
      <w:r w:rsidRPr="0071084C">
        <w:rPr>
          <w:rFonts w:ascii="Times New Roman" w:eastAsia="仿宋_GB2312" w:hAnsi="Times New Roman" w:cs="Times New Roman"/>
          <w:sz w:val="32"/>
          <w:szCs w:val="32"/>
        </w:rPr>
        <w:t>中国文化基因传承体系研究</w:t>
      </w:r>
      <w:r w:rsidRPr="0071084C">
        <w:rPr>
          <w:rFonts w:ascii="Times New Roman" w:eastAsia="仿宋_GB2312" w:hAnsi="Times New Roman" w:cs="Times New Roman"/>
          <w:sz w:val="32"/>
          <w:szCs w:val="32"/>
        </w:rPr>
        <w:t>*</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2.</w:t>
      </w:r>
      <w:r w:rsidRPr="0071084C">
        <w:rPr>
          <w:rFonts w:ascii="Times New Roman" w:eastAsia="仿宋_GB2312" w:hAnsi="Times New Roman" w:cs="Times New Roman"/>
          <w:sz w:val="32"/>
          <w:szCs w:val="32"/>
        </w:rPr>
        <w:t>文艺理论和评论研究</w:t>
      </w:r>
      <w:r w:rsidRPr="0071084C">
        <w:rPr>
          <w:rFonts w:ascii="Times New Roman" w:eastAsia="仿宋_GB2312" w:hAnsi="Times New Roman" w:cs="Times New Roman"/>
          <w:sz w:val="32"/>
          <w:szCs w:val="32"/>
        </w:rPr>
        <w:t>*</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lastRenderedPageBreak/>
        <w:t>3.</w:t>
      </w:r>
      <w:r w:rsidRPr="0071084C">
        <w:rPr>
          <w:rFonts w:ascii="Times New Roman" w:eastAsia="仿宋_GB2312" w:hAnsi="Times New Roman" w:cs="Times New Roman"/>
          <w:sz w:val="32"/>
          <w:szCs w:val="32"/>
        </w:rPr>
        <w:t>黄河文化研究</w:t>
      </w:r>
      <w:r w:rsidRPr="0071084C">
        <w:rPr>
          <w:rFonts w:ascii="Times New Roman" w:eastAsia="仿宋_GB2312" w:hAnsi="Times New Roman" w:cs="Times New Roman"/>
          <w:sz w:val="32"/>
          <w:szCs w:val="32"/>
        </w:rPr>
        <w:t>*</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4.</w:t>
      </w:r>
      <w:r w:rsidRPr="0071084C">
        <w:rPr>
          <w:rFonts w:ascii="Times New Roman" w:eastAsia="仿宋_GB2312" w:hAnsi="Times New Roman" w:cs="Times New Roman"/>
          <w:sz w:val="32"/>
          <w:szCs w:val="32"/>
        </w:rPr>
        <w:t>长江文化研究</w:t>
      </w:r>
      <w:r w:rsidRPr="0071084C">
        <w:rPr>
          <w:rFonts w:ascii="Times New Roman" w:eastAsia="仿宋_GB2312" w:hAnsi="Times New Roman" w:cs="Times New Roman"/>
          <w:sz w:val="32"/>
          <w:szCs w:val="32"/>
        </w:rPr>
        <w:t>*</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5.</w:t>
      </w:r>
      <w:r w:rsidRPr="0071084C">
        <w:rPr>
          <w:rFonts w:ascii="Times New Roman" w:eastAsia="仿宋_GB2312" w:hAnsi="Times New Roman" w:cs="Times New Roman"/>
          <w:sz w:val="32"/>
          <w:szCs w:val="32"/>
        </w:rPr>
        <w:t>国家文化公园建设研究</w:t>
      </w:r>
      <w:r w:rsidRPr="0071084C">
        <w:rPr>
          <w:rFonts w:ascii="Times New Roman" w:eastAsia="仿宋_GB2312" w:hAnsi="Times New Roman" w:cs="Times New Roman"/>
          <w:sz w:val="32"/>
          <w:szCs w:val="32"/>
        </w:rPr>
        <w:t>*</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6.</w:t>
      </w:r>
      <w:r w:rsidRPr="0071084C">
        <w:rPr>
          <w:rFonts w:ascii="Times New Roman" w:eastAsia="仿宋_GB2312" w:hAnsi="Times New Roman" w:cs="Times New Roman"/>
          <w:sz w:val="32"/>
          <w:szCs w:val="32"/>
        </w:rPr>
        <w:t>信息技术助力艺术创作与传播方式创新研究</w:t>
      </w:r>
      <w:r w:rsidRPr="0071084C">
        <w:rPr>
          <w:rFonts w:ascii="Times New Roman" w:eastAsia="仿宋_GB2312" w:hAnsi="Times New Roman" w:cs="Times New Roman"/>
          <w:sz w:val="32"/>
          <w:szCs w:val="32"/>
        </w:rPr>
        <w:t>*</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7.</w:t>
      </w:r>
      <w:r w:rsidRPr="0071084C">
        <w:rPr>
          <w:rFonts w:ascii="Times New Roman" w:eastAsia="仿宋_GB2312" w:hAnsi="Times New Roman" w:cs="Times New Roman"/>
          <w:sz w:val="32"/>
          <w:szCs w:val="32"/>
        </w:rPr>
        <w:t>文化建设在铸牢中华民族共同体意识中的作用及实现路径研究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8.</w:t>
      </w:r>
      <w:r w:rsidRPr="0071084C">
        <w:rPr>
          <w:rFonts w:ascii="Times New Roman" w:eastAsia="仿宋_GB2312" w:hAnsi="Times New Roman" w:cs="Times New Roman"/>
          <w:sz w:val="32"/>
          <w:szCs w:val="32"/>
        </w:rPr>
        <w:t>旅游业在构建新发展格局中的作用及实现路径研究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9.</w:t>
      </w:r>
      <w:r w:rsidRPr="0071084C">
        <w:rPr>
          <w:rFonts w:ascii="Times New Roman" w:eastAsia="仿宋_GB2312" w:hAnsi="Times New Roman" w:cs="Times New Roman"/>
          <w:sz w:val="32"/>
          <w:szCs w:val="32"/>
        </w:rPr>
        <w:t>法律视角下的文化安全制度设计与应用研究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10.</w:t>
      </w:r>
      <w:r w:rsidRPr="0071084C">
        <w:rPr>
          <w:rFonts w:ascii="Times New Roman" w:eastAsia="仿宋_GB2312" w:hAnsi="Times New Roman" w:cs="Times New Roman"/>
          <w:sz w:val="32"/>
          <w:szCs w:val="32"/>
        </w:rPr>
        <w:t>文化和旅游行业科技创新发展现状与趋势研究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11.</w:t>
      </w:r>
      <w:r w:rsidRPr="0071084C">
        <w:rPr>
          <w:rFonts w:ascii="Times New Roman" w:eastAsia="仿宋_GB2312" w:hAnsi="Times New Roman" w:cs="Times New Roman"/>
          <w:sz w:val="32"/>
          <w:szCs w:val="32"/>
        </w:rPr>
        <w:t>文化和旅游领域志愿者服务机制研究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12.</w:t>
      </w:r>
      <w:r w:rsidRPr="0071084C">
        <w:rPr>
          <w:rFonts w:ascii="Times New Roman" w:eastAsia="仿宋_GB2312" w:hAnsi="Times New Roman" w:cs="Times New Roman"/>
          <w:sz w:val="32"/>
          <w:szCs w:val="32"/>
        </w:rPr>
        <w:t>讲好红色故事研究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13.</w:t>
      </w:r>
      <w:r w:rsidRPr="0071084C">
        <w:rPr>
          <w:rFonts w:ascii="Times New Roman" w:eastAsia="仿宋_GB2312" w:hAnsi="Times New Roman" w:cs="Times New Roman"/>
          <w:sz w:val="32"/>
          <w:szCs w:val="32"/>
        </w:rPr>
        <w:t>文化事业、文化产业和旅游业应用型后备人才培养模式研究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14.</w:t>
      </w:r>
      <w:r w:rsidRPr="0071084C">
        <w:rPr>
          <w:rFonts w:ascii="Times New Roman" w:eastAsia="仿宋_GB2312" w:hAnsi="Times New Roman" w:cs="Times New Roman"/>
          <w:sz w:val="32"/>
          <w:szCs w:val="32"/>
        </w:rPr>
        <w:t>信息化推动文化和旅游融合发展的路径及机制研究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15.</w:t>
      </w:r>
      <w:r w:rsidRPr="0071084C">
        <w:rPr>
          <w:rFonts w:ascii="Times New Roman" w:eastAsia="仿宋_GB2312" w:hAnsi="Times New Roman" w:cs="Times New Roman"/>
          <w:sz w:val="32"/>
          <w:szCs w:val="32"/>
        </w:rPr>
        <w:t>文化和旅游融合背景下的标准化试点工作研究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16.</w:t>
      </w:r>
      <w:r w:rsidRPr="0071084C">
        <w:rPr>
          <w:rFonts w:ascii="Times New Roman" w:eastAsia="仿宋_GB2312" w:hAnsi="Times New Roman" w:cs="Times New Roman"/>
          <w:sz w:val="32"/>
          <w:szCs w:val="32"/>
        </w:rPr>
        <w:t>世界级旅游度假区标准研究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17.</w:t>
      </w:r>
      <w:r w:rsidRPr="0071084C">
        <w:rPr>
          <w:rFonts w:ascii="Times New Roman" w:eastAsia="仿宋_GB2312" w:hAnsi="Times New Roman" w:cs="Times New Roman"/>
          <w:sz w:val="32"/>
          <w:szCs w:val="32"/>
        </w:rPr>
        <w:t>自由贸易试验区建设背景下文化和旅游的开放与管理研究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18.</w:t>
      </w:r>
      <w:r w:rsidRPr="0071084C">
        <w:rPr>
          <w:rFonts w:ascii="Times New Roman" w:eastAsia="仿宋_GB2312" w:hAnsi="Times New Roman" w:cs="Times New Roman"/>
          <w:sz w:val="32"/>
          <w:szCs w:val="32"/>
        </w:rPr>
        <w:t>智能化时代的公共数字文化建设研究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19.</w:t>
      </w:r>
      <w:r w:rsidRPr="0071084C">
        <w:rPr>
          <w:rFonts w:ascii="Times New Roman" w:eastAsia="仿宋_GB2312" w:hAnsi="Times New Roman" w:cs="Times New Roman"/>
          <w:sz w:val="32"/>
          <w:szCs w:val="32"/>
        </w:rPr>
        <w:t>游客服务中心建设管理研究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20.</w:t>
      </w:r>
      <w:r w:rsidRPr="0071084C">
        <w:rPr>
          <w:rFonts w:ascii="Times New Roman" w:eastAsia="仿宋_GB2312" w:hAnsi="Times New Roman" w:cs="Times New Roman"/>
          <w:sz w:val="32"/>
          <w:szCs w:val="32"/>
        </w:rPr>
        <w:t>城乡公共文化服务体系一体建设研究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21.</w:t>
      </w:r>
      <w:r w:rsidRPr="0071084C">
        <w:rPr>
          <w:rFonts w:ascii="Times New Roman" w:eastAsia="仿宋_GB2312" w:hAnsi="Times New Roman" w:cs="Times New Roman"/>
          <w:sz w:val="32"/>
          <w:szCs w:val="32"/>
        </w:rPr>
        <w:t>文化和旅游市场举报投诉机制研究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lastRenderedPageBreak/>
        <w:t>22.</w:t>
      </w:r>
      <w:r w:rsidRPr="0071084C">
        <w:rPr>
          <w:rFonts w:ascii="Times New Roman" w:eastAsia="仿宋_GB2312" w:hAnsi="Times New Roman" w:cs="Times New Roman"/>
          <w:sz w:val="32"/>
          <w:szCs w:val="32"/>
        </w:rPr>
        <w:t>经济双循环背景下的文化产业和旅游业战略研究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23.</w:t>
      </w:r>
      <w:r w:rsidRPr="0071084C">
        <w:rPr>
          <w:rFonts w:ascii="Times New Roman" w:eastAsia="仿宋_GB2312" w:hAnsi="Times New Roman" w:cs="Times New Roman"/>
          <w:sz w:val="32"/>
          <w:szCs w:val="32"/>
        </w:rPr>
        <w:t>疫情防控常态化背景下文化产业和旅游业发展趋势</w:t>
      </w:r>
      <w:proofErr w:type="gramStart"/>
      <w:r w:rsidRPr="0071084C">
        <w:rPr>
          <w:rFonts w:ascii="Times New Roman" w:eastAsia="仿宋_GB2312" w:hAnsi="Times New Roman" w:cs="Times New Roman"/>
          <w:sz w:val="32"/>
          <w:szCs w:val="32"/>
        </w:rPr>
        <w:t>研</w:t>
      </w:r>
      <w:proofErr w:type="gramEnd"/>
      <w:r w:rsidRPr="0071084C">
        <w:rPr>
          <w:rFonts w:ascii="Times New Roman" w:eastAsia="仿宋_GB2312" w:hAnsi="Times New Roman" w:cs="Times New Roman"/>
          <w:sz w:val="32"/>
          <w:szCs w:val="32"/>
        </w:rPr>
        <w:t>判与对策研究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24.</w:t>
      </w:r>
      <w:r w:rsidRPr="0071084C">
        <w:rPr>
          <w:rFonts w:ascii="Times New Roman" w:eastAsia="仿宋_GB2312" w:hAnsi="Times New Roman" w:cs="Times New Roman"/>
          <w:sz w:val="32"/>
          <w:szCs w:val="32"/>
        </w:rPr>
        <w:t>推动区域文化产业带建设研究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25.</w:t>
      </w:r>
      <w:r w:rsidRPr="0071084C">
        <w:rPr>
          <w:rFonts w:ascii="Times New Roman" w:eastAsia="仿宋_GB2312" w:hAnsi="Times New Roman" w:cs="Times New Roman"/>
          <w:sz w:val="32"/>
          <w:szCs w:val="32"/>
        </w:rPr>
        <w:t>文化和旅游企业风险补偿及融资担保机制研究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26.</w:t>
      </w:r>
      <w:r w:rsidRPr="0071084C">
        <w:rPr>
          <w:rFonts w:ascii="Times New Roman" w:eastAsia="仿宋_GB2312" w:hAnsi="Times New Roman" w:cs="Times New Roman"/>
          <w:sz w:val="32"/>
          <w:szCs w:val="32"/>
        </w:rPr>
        <w:t>文化和旅游经济运行监测机制研究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27.</w:t>
      </w:r>
      <w:r w:rsidRPr="0071084C">
        <w:rPr>
          <w:rFonts w:ascii="Times New Roman" w:eastAsia="仿宋_GB2312" w:hAnsi="Times New Roman" w:cs="Times New Roman"/>
          <w:sz w:val="32"/>
          <w:szCs w:val="32"/>
        </w:rPr>
        <w:t>旅游景区建设的公共资金支持研究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28.</w:t>
      </w:r>
      <w:r w:rsidRPr="0071084C">
        <w:rPr>
          <w:rFonts w:ascii="Times New Roman" w:eastAsia="仿宋_GB2312" w:hAnsi="Times New Roman" w:cs="Times New Roman"/>
          <w:sz w:val="32"/>
          <w:szCs w:val="32"/>
        </w:rPr>
        <w:t>集体建设用地发展乡村旅游政策梳理及实践模式研究</w:t>
      </w:r>
    </w:p>
    <w:p w:rsidR="00071380" w:rsidRPr="00BB6A49" w:rsidRDefault="00AF7336">
      <w:pPr>
        <w:pStyle w:val="p0"/>
        <w:spacing w:line="520" w:lineRule="atLeast"/>
        <w:ind w:firstLine="640"/>
        <w:rPr>
          <w:rFonts w:ascii="Times New Roman" w:eastAsia="仿宋_GB2312" w:hAnsi="Times New Roman" w:cs="Times New Roman"/>
          <w:sz w:val="32"/>
          <w:szCs w:val="32"/>
        </w:rPr>
      </w:pPr>
      <w:r w:rsidRPr="00BB6A49">
        <w:rPr>
          <w:rFonts w:ascii="Times New Roman" w:eastAsia="仿宋_GB2312" w:hAnsi="Times New Roman" w:cs="Times New Roman"/>
          <w:sz w:val="32"/>
          <w:szCs w:val="32"/>
        </w:rPr>
        <w:t>29.</w:t>
      </w:r>
      <w:r w:rsidRPr="00BB6A49">
        <w:rPr>
          <w:rFonts w:ascii="Times New Roman" w:eastAsia="仿宋_GB2312" w:hAnsi="Times New Roman" w:cs="Times New Roman"/>
          <w:sz w:val="32"/>
          <w:szCs w:val="32"/>
        </w:rPr>
        <w:t>特色旅游小镇建设中的文化要素运用研究</w:t>
      </w:r>
      <w:bookmarkStart w:id="0" w:name="_GoBack"/>
      <w:bookmarkEnd w:id="0"/>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30.</w:t>
      </w:r>
      <w:r w:rsidRPr="0071084C">
        <w:rPr>
          <w:rFonts w:ascii="Times New Roman" w:eastAsia="仿宋_GB2312" w:hAnsi="Times New Roman" w:cs="Times New Roman"/>
          <w:sz w:val="32"/>
          <w:szCs w:val="32"/>
        </w:rPr>
        <w:t>非物质文化遗产旅游开发的价值链协同创新研究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31.</w:t>
      </w:r>
      <w:r w:rsidRPr="0071084C">
        <w:rPr>
          <w:rFonts w:ascii="Times New Roman" w:eastAsia="仿宋_GB2312" w:hAnsi="Times New Roman" w:cs="Times New Roman"/>
          <w:sz w:val="32"/>
          <w:szCs w:val="32"/>
        </w:rPr>
        <w:t>海外线上文化交流和旅游推广研究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32.</w:t>
      </w:r>
      <w:r w:rsidRPr="0071084C">
        <w:rPr>
          <w:rFonts w:ascii="Times New Roman" w:eastAsia="仿宋_GB2312" w:hAnsi="Times New Roman" w:cs="Times New Roman"/>
          <w:sz w:val="32"/>
          <w:szCs w:val="32"/>
        </w:rPr>
        <w:t>旅游演艺管理运营机制研究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33.</w:t>
      </w:r>
      <w:r w:rsidRPr="0071084C">
        <w:rPr>
          <w:rFonts w:ascii="Times New Roman" w:eastAsia="仿宋_GB2312" w:hAnsi="Times New Roman" w:cs="Times New Roman"/>
          <w:sz w:val="32"/>
          <w:szCs w:val="32"/>
        </w:rPr>
        <w:t>现场演出对文化和旅游融合的拉动研究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34.</w:t>
      </w:r>
      <w:r w:rsidRPr="0071084C">
        <w:rPr>
          <w:rFonts w:ascii="Times New Roman" w:eastAsia="仿宋_GB2312" w:hAnsi="Times New Roman" w:cs="Times New Roman"/>
          <w:sz w:val="32"/>
          <w:szCs w:val="32"/>
        </w:rPr>
        <w:t>地方文化和旅游研究院所智库建设路径研究</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35.</w:t>
      </w:r>
      <w:r w:rsidRPr="0071084C">
        <w:rPr>
          <w:rFonts w:ascii="Times New Roman" w:eastAsia="仿宋_GB2312" w:hAnsi="Times New Roman" w:cs="Times New Roman"/>
          <w:sz w:val="32"/>
          <w:szCs w:val="32"/>
        </w:rPr>
        <w:t>长三角区域一体化发展背景下戏曲与旅游融合的路径研究</w:t>
      </w:r>
    </w:p>
    <w:p w:rsidR="00071380" w:rsidRPr="0071084C" w:rsidRDefault="00AF7336">
      <w:pPr>
        <w:pStyle w:val="p0"/>
        <w:spacing w:line="520" w:lineRule="atLeast"/>
        <w:rPr>
          <w:rFonts w:ascii="Times New Roman" w:eastAsia="仿宋_GB2312" w:hAnsi="Times New Roman" w:cs="Times New Roman"/>
          <w:sz w:val="32"/>
          <w:szCs w:val="32"/>
        </w:rPr>
      </w:pPr>
      <w:r w:rsidRPr="0071084C">
        <w:rPr>
          <w:rFonts w:ascii="Times New Roman" w:eastAsia="黑体" w:hAnsi="Times New Roman" w:cs="Times New Roman"/>
          <w:sz w:val="32"/>
          <w:szCs w:val="32"/>
        </w:rPr>
        <w:t xml:space="preserve">    </w:t>
      </w:r>
      <w:r w:rsidRPr="0071084C">
        <w:rPr>
          <w:rFonts w:ascii="Times New Roman" w:eastAsia="黑体" w:hAnsi="Times New Roman" w:cs="Times New Roman"/>
          <w:sz w:val="32"/>
          <w:szCs w:val="32"/>
        </w:rPr>
        <w:t>二、推荐程序</w:t>
      </w:r>
    </w:p>
    <w:p w:rsidR="00071380" w:rsidRPr="0071084C" w:rsidRDefault="00AF7336">
      <w:pPr>
        <w:pStyle w:val="p0"/>
        <w:spacing w:line="520" w:lineRule="atLeast"/>
        <w:ind w:firstLine="645"/>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各省、自治区、直辖市文化和旅游厅（局）负责组织本地区项目推荐工作，每个省（区、市）推荐</w:t>
      </w:r>
      <w:r w:rsidRPr="0071084C">
        <w:rPr>
          <w:rFonts w:ascii="Times New Roman" w:eastAsia="仿宋_GB2312" w:hAnsi="Times New Roman" w:cs="Times New Roman"/>
          <w:sz w:val="32"/>
          <w:szCs w:val="32"/>
        </w:rPr>
        <w:t>2020</w:t>
      </w:r>
      <w:r w:rsidRPr="0071084C">
        <w:rPr>
          <w:rFonts w:ascii="Times New Roman" w:eastAsia="仿宋_GB2312" w:hAnsi="Times New Roman" w:cs="Times New Roman"/>
          <w:sz w:val="32"/>
          <w:szCs w:val="32"/>
        </w:rPr>
        <w:t>年度文化和旅游研究项目</w:t>
      </w:r>
      <w:r w:rsidRPr="00DE1ABA">
        <w:rPr>
          <w:rFonts w:ascii="Times New Roman" w:eastAsia="仿宋_GB2312" w:hAnsi="Times New Roman" w:cs="Times New Roman"/>
          <w:b/>
          <w:sz w:val="32"/>
          <w:szCs w:val="32"/>
        </w:rPr>
        <w:t>不超过</w:t>
      </w:r>
      <w:r w:rsidRPr="00DE1ABA">
        <w:rPr>
          <w:rFonts w:ascii="Times New Roman" w:eastAsia="仿宋_GB2312" w:hAnsi="Times New Roman" w:cs="Times New Roman"/>
          <w:b/>
          <w:sz w:val="32"/>
          <w:szCs w:val="32"/>
        </w:rPr>
        <w:t>3</w:t>
      </w:r>
      <w:r w:rsidRPr="00DE1ABA">
        <w:rPr>
          <w:rFonts w:ascii="Times New Roman" w:eastAsia="仿宋_GB2312" w:hAnsi="Times New Roman" w:cs="Times New Roman"/>
          <w:b/>
          <w:sz w:val="32"/>
          <w:szCs w:val="32"/>
        </w:rPr>
        <w:t>项</w:t>
      </w:r>
      <w:r w:rsidRPr="0071084C">
        <w:rPr>
          <w:rFonts w:ascii="Times New Roman" w:eastAsia="仿宋_GB2312" w:hAnsi="Times New Roman" w:cs="Times New Roman"/>
          <w:sz w:val="32"/>
          <w:szCs w:val="32"/>
        </w:rPr>
        <w:t>，系统内科</w:t>
      </w:r>
      <w:proofErr w:type="gramStart"/>
      <w:r w:rsidRPr="0071084C">
        <w:rPr>
          <w:rFonts w:ascii="Times New Roman" w:eastAsia="仿宋_GB2312" w:hAnsi="Times New Roman" w:cs="Times New Roman"/>
          <w:sz w:val="32"/>
          <w:szCs w:val="32"/>
        </w:rPr>
        <w:t>研</w:t>
      </w:r>
      <w:proofErr w:type="gramEnd"/>
      <w:r w:rsidRPr="0071084C">
        <w:rPr>
          <w:rFonts w:ascii="Times New Roman" w:eastAsia="仿宋_GB2312" w:hAnsi="Times New Roman" w:cs="Times New Roman"/>
          <w:sz w:val="32"/>
          <w:szCs w:val="32"/>
        </w:rPr>
        <w:t>单位可优先推荐。推荐项目需填写《</w:t>
      </w:r>
      <w:r w:rsidRPr="0071084C">
        <w:rPr>
          <w:rFonts w:ascii="Times New Roman" w:eastAsia="仿宋_GB2312" w:hAnsi="Times New Roman" w:cs="Times New Roman"/>
          <w:sz w:val="32"/>
          <w:szCs w:val="32"/>
        </w:rPr>
        <w:t>2020</w:t>
      </w:r>
      <w:r w:rsidRPr="0071084C">
        <w:rPr>
          <w:rFonts w:ascii="Times New Roman" w:eastAsia="仿宋_GB2312" w:hAnsi="Times New Roman" w:cs="Times New Roman"/>
          <w:sz w:val="32"/>
          <w:szCs w:val="32"/>
        </w:rPr>
        <w:t>年度文化和旅游研究项目申报书》（以</w:t>
      </w:r>
      <w:r w:rsidRPr="0071084C">
        <w:rPr>
          <w:rFonts w:ascii="Times New Roman" w:eastAsia="仿宋_GB2312" w:hAnsi="Times New Roman" w:cs="Times New Roman"/>
          <w:sz w:val="32"/>
          <w:szCs w:val="32"/>
        </w:rPr>
        <w:lastRenderedPageBreak/>
        <w:t>下简称《申报书》），推荐单位签署推荐意见、加盖公章，并填写《推荐项目汇总表》，</w:t>
      </w:r>
      <w:r w:rsidRPr="006503D0">
        <w:rPr>
          <w:rFonts w:ascii="Times New Roman" w:eastAsia="仿宋_GB2312" w:hAnsi="Times New Roman" w:cs="Times New Roman"/>
          <w:color w:val="FF0000"/>
          <w:sz w:val="32"/>
          <w:szCs w:val="32"/>
        </w:rPr>
        <w:t>相关材料电子版请通过邮箱</w:t>
      </w:r>
      <w:hyperlink r:id="rId8" w:history="1">
        <w:r w:rsidRPr="006503D0">
          <w:rPr>
            <w:rStyle w:val="a3"/>
            <w:rFonts w:ascii="Times New Roman" w:eastAsia="仿宋_GB2312" w:hAnsi="Times New Roman" w:cs="Times New Roman"/>
            <w:color w:val="FF0000"/>
            <w:sz w:val="32"/>
            <w:szCs w:val="32"/>
          </w:rPr>
          <w:t>whhlyyjxm@163.com</w:t>
        </w:r>
      </w:hyperlink>
      <w:r w:rsidRPr="006503D0">
        <w:rPr>
          <w:rFonts w:ascii="Times New Roman" w:eastAsia="仿宋_GB2312" w:hAnsi="Times New Roman" w:cs="Times New Roman"/>
          <w:color w:val="FF0000"/>
          <w:sz w:val="32"/>
          <w:szCs w:val="32"/>
        </w:rPr>
        <w:t>下载，密码：</w:t>
      </w:r>
      <w:r w:rsidRPr="006503D0">
        <w:rPr>
          <w:rFonts w:ascii="Times New Roman" w:eastAsia="仿宋_GB2312" w:hAnsi="Times New Roman" w:cs="Times New Roman"/>
          <w:color w:val="FF0000"/>
          <w:sz w:val="32"/>
          <w:szCs w:val="32"/>
        </w:rPr>
        <w:t>59881630</w:t>
      </w:r>
      <w:r w:rsidRPr="006503D0">
        <w:rPr>
          <w:rFonts w:ascii="Times New Roman" w:eastAsia="仿宋_GB2312" w:hAnsi="Times New Roman" w:cs="Times New Roman"/>
          <w:color w:val="FF0000"/>
          <w:sz w:val="32"/>
          <w:szCs w:val="32"/>
        </w:rPr>
        <w:t>。</w:t>
      </w:r>
      <w:r w:rsidRPr="0071084C">
        <w:rPr>
          <w:rFonts w:ascii="Times New Roman" w:eastAsia="仿宋_GB2312" w:hAnsi="Times New Roman" w:cs="Times New Roman"/>
          <w:sz w:val="32"/>
          <w:szCs w:val="32"/>
        </w:rPr>
        <w:t>我部相关司局推荐不超过</w:t>
      </w:r>
      <w:r w:rsidRPr="0071084C">
        <w:rPr>
          <w:rFonts w:ascii="Times New Roman" w:eastAsia="仿宋_GB2312" w:hAnsi="Times New Roman" w:cs="Times New Roman"/>
          <w:sz w:val="32"/>
          <w:szCs w:val="32"/>
        </w:rPr>
        <w:t>2</w:t>
      </w:r>
      <w:r w:rsidRPr="0071084C">
        <w:rPr>
          <w:rFonts w:ascii="Times New Roman" w:eastAsia="仿宋_GB2312" w:hAnsi="Times New Roman" w:cs="Times New Roman"/>
          <w:sz w:val="32"/>
          <w:szCs w:val="32"/>
        </w:rPr>
        <w:t>项，程序同上。我部相关直属单位可直接推荐本单位项目，每单位不超过</w:t>
      </w:r>
      <w:r w:rsidRPr="0071084C">
        <w:rPr>
          <w:rFonts w:ascii="Times New Roman" w:eastAsia="仿宋_GB2312" w:hAnsi="Times New Roman" w:cs="Times New Roman"/>
          <w:sz w:val="32"/>
          <w:szCs w:val="32"/>
        </w:rPr>
        <w:t>2</w:t>
      </w:r>
      <w:r w:rsidRPr="0071084C">
        <w:rPr>
          <w:rFonts w:ascii="Times New Roman" w:eastAsia="仿宋_GB2312" w:hAnsi="Times New Roman" w:cs="Times New Roman"/>
          <w:sz w:val="32"/>
          <w:szCs w:val="32"/>
        </w:rPr>
        <w:t>项。</w:t>
      </w:r>
    </w:p>
    <w:p w:rsidR="00071380" w:rsidRPr="0071084C" w:rsidRDefault="00AF7336">
      <w:pPr>
        <w:pStyle w:val="p0"/>
        <w:spacing w:line="520" w:lineRule="atLeast"/>
        <w:ind w:firstLine="640"/>
        <w:rPr>
          <w:rFonts w:ascii="Times New Roman" w:eastAsia="黑体" w:hAnsi="Times New Roman" w:cs="Times New Roman"/>
          <w:sz w:val="32"/>
          <w:szCs w:val="32"/>
        </w:rPr>
      </w:pPr>
      <w:r w:rsidRPr="0071084C">
        <w:rPr>
          <w:rFonts w:ascii="Times New Roman" w:eastAsia="黑体" w:hAnsi="Times New Roman" w:cs="Times New Roman"/>
          <w:sz w:val="32"/>
          <w:szCs w:val="32"/>
        </w:rPr>
        <w:t>三、基本要求</w:t>
      </w:r>
    </w:p>
    <w:p w:rsidR="00071380" w:rsidRPr="0071084C" w:rsidRDefault="00AF7336">
      <w:pPr>
        <w:pStyle w:val="p0"/>
        <w:spacing w:line="520" w:lineRule="atLeast"/>
        <w:ind w:firstLine="566"/>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2020</w:t>
      </w:r>
      <w:r w:rsidRPr="0071084C">
        <w:rPr>
          <w:rFonts w:ascii="Times New Roman" w:eastAsia="仿宋_GB2312" w:hAnsi="Times New Roman" w:cs="Times New Roman"/>
          <w:sz w:val="32"/>
          <w:szCs w:val="32"/>
        </w:rPr>
        <w:t>年度文化和旅游研究项目负责人须具备下列条件：遵守中华人民共和国宪法和法律；具有独立开展研究和组织开展研究的能力，能够承担实质性研究工作；具有副高级以上（含）专业技术职称（职务），或者具有博士学位，不具有副高级（含）以上专业技术职称（职务）或者博士学位的青年（不超过</w:t>
      </w:r>
      <w:r w:rsidRPr="0071084C">
        <w:rPr>
          <w:rFonts w:ascii="Times New Roman" w:eastAsia="仿宋_GB2312" w:hAnsi="Times New Roman" w:cs="Times New Roman"/>
          <w:sz w:val="32"/>
          <w:szCs w:val="32"/>
        </w:rPr>
        <w:t>35</w:t>
      </w:r>
      <w:r w:rsidRPr="0071084C">
        <w:rPr>
          <w:rFonts w:ascii="Times New Roman" w:eastAsia="仿宋_GB2312" w:hAnsi="Times New Roman" w:cs="Times New Roman"/>
          <w:sz w:val="32"/>
          <w:szCs w:val="32"/>
        </w:rPr>
        <w:t>周岁），需有两名具有正高级专业技术职称（职务）的同行专家推荐；项目负责人所在单位需设有科研管理职能部门。</w:t>
      </w:r>
    </w:p>
    <w:p w:rsidR="00071380" w:rsidRPr="0071084C" w:rsidRDefault="00AF7336">
      <w:pPr>
        <w:pStyle w:val="p0"/>
        <w:spacing w:line="520" w:lineRule="atLeast"/>
        <w:ind w:firstLine="645"/>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文化和旅游部机关工作人员不能申报或者参与申报文化和旅游研究项目。</w:t>
      </w:r>
    </w:p>
    <w:p w:rsidR="00071380" w:rsidRPr="0071084C" w:rsidRDefault="00AF7336">
      <w:pPr>
        <w:pStyle w:val="p0"/>
        <w:spacing w:line="520" w:lineRule="atLeast"/>
        <w:ind w:firstLine="640"/>
        <w:rPr>
          <w:rFonts w:ascii="Times New Roman" w:eastAsia="黑体" w:hAnsi="Times New Roman" w:cs="Times New Roman"/>
          <w:sz w:val="32"/>
          <w:szCs w:val="32"/>
        </w:rPr>
      </w:pPr>
      <w:r w:rsidRPr="0071084C">
        <w:rPr>
          <w:rFonts w:ascii="Times New Roman" w:eastAsia="黑体" w:hAnsi="Times New Roman" w:cs="Times New Roman"/>
          <w:sz w:val="32"/>
          <w:szCs w:val="32"/>
        </w:rPr>
        <w:t>四、委托程序及成果形式</w:t>
      </w:r>
    </w:p>
    <w:p w:rsidR="00071380" w:rsidRPr="0071084C" w:rsidRDefault="00AF7336">
      <w:pPr>
        <w:pStyle w:val="p0"/>
        <w:spacing w:line="520" w:lineRule="atLeast"/>
        <w:ind w:firstLine="645"/>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我司组织对推荐项目进行评审，择优开展委托研究，委托研究经费每项</w:t>
      </w:r>
      <w:r w:rsidRPr="0071084C">
        <w:rPr>
          <w:rFonts w:ascii="Times New Roman" w:eastAsia="仿宋_GB2312" w:hAnsi="Times New Roman" w:cs="Times New Roman"/>
          <w:sz w:val="32"/>
          <w:szCs w:val="32"/>
        </w:rPr>
        <w:t>5</w:t>
      </w:r>
      <w:r w:rsidRPr="0071084C">
        <w:rPr>
          <w:rFonts w:ascii="Times New Roman" w:eastAsia="仿宋_GB2312" w:hAnsi="Times New Roman" w:cs="Times New Roman"/>
          <w:sz w:val="32"/>
          <w:szCs w:val="32"/>
        </w:rPr>
        <w:t>万元。委托研究项目应于</w:t>
      </w:r>
      <w:r w:rsidRPr="0071084C">
        <w:rPr>
          <w:rFonts w:ascii="Times New Roman" w:eastAsia="仿宋_GB2312" w:hAnsi="Times New Roman" w:cs="Times New Roman"/>
          <w:sz w:val="32"/>
          <w:szCs w:val="32"/>
        </w:rPr>
        <w:t>2021</w:t>
      </w:r>
      <w:r w:rsidRPr="0071084C">
        <w:rPr>
          <w:rFonts w:ascii="Times New Roman" w:eastAsia="仿宋_GB2312" w:hAnsi="Times New Roman" w:cs="Times New Roman"/>
          <w:sz w:val="32"/>
          <w:szCs w:val="32"/>
        </w:rPr>
        <w:t>年</w:t>
      </w:r>
      <w:r w:rsidRPr="0071084C">
        <w:rPr>
          <w:rFonts w:ascii="Times New Roman" w:eastAsia="仿宋_GB2312" w:hAnsi="Times New Roman" w:cs="Times New Roman"/>
          <w:sz w:val="32"/>
          <w:szCs w:val="32"/>
        </w:rPr>
        <w:t>11</w:t>
      </w:r>
      <w:r w:rsidRPr="0071084C">
        <w:rPr>
          <w:rFonts w:ascii="Times New Roman" w:eastAsia="仿宋_GB2312" w:hAnsi="Times New Roman" w:cs="Times New Roman"/>
          <w:sz w:val="32"/>
          <w:szCs w:val="32"/>
        </w:rPr>
        <w:t>月底前完成结项，并提交如下研究成果：</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1.</w:t>
      </w:r>
      <w:r w:rsidRPr="0071084C">
        <w:rPr>
          <w:rFonts w:ascii="Times New Roman" w:eastAsia="仿宋_GB2312" w:hAnsi="Times New Roman" w:cs="Times New Roman"/>
          <w:sz w:val="32"/>
          <w:szCs w:val="32"/>
        </w:rPr>
        <w:t>阶段性研究成果</w:t>
      </w:r>
    </w:p>
    <w:p w:rsidR="00071380" w:rsidRPr="0071084C" w:rsidRDefault="00AF7336">
      <w:pPr>
        <w:pStyle w:val="p0"/>
        <w:spacing w:line="520" w:lineRule="atLeast"/>
        <w:ind w:firstLine="645"/>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lastRenderedPageBreak/>
        <w:t>研究周期内，需以成果要报形式提交阶段性研究成果</w:t>
      </w:r>
      <w:r w:rsidRPr="0071084C">
        <w:rPr>
          <w:rFonts w:ascii="Times New Roman" w:eastAsia="仿宋_GB2312" w:hAnsi="Times New Roman" w:cs="Times New Roman"/>
          <w:sz w:val="32"/>
          <w:szCs w:val="32"/>
        </w:rPr>
        <w:t>2</w:t>
      </w:r>
      <w:r w:rsidRPr="0071084C">
        <w:rPr>
          <w:rFonts w:ascii="Times New Roman" w:eastAsia="仿宋_GB2312" w:hAnsi="Times New Roman" w:cs="Times New Roman"/>
          <w:sz w:val="32"/>
          <w:szCs w:val="32"/>
        </w:rPr>
        <w:t>篇以上，每篇字数为</w:t>
      </w:r>
      <w:r w:rsidRPr="0071084C">
        <w:rPr>
          <w:rFonts w:ascii="Times New Roman" w:eastAsia="仿宋_GB2312" w:hAnsi="Times New Roman" w:cs="Times New Roman"/>
          <w:sz w:val="32"/>
          <w:szCs w:val="32"/>
        </w:rPr>
        <w:t>2000</w:t>
      </w:r>
      <w:r w:rsidRPr="0071084C">
        <w:rPr>
          <w:rFonts w:ascii="Times New Roman" w:eastAsia="仿宋_GB2312" w:hAnsi="Times New Roman" w:cs="Times New Roman"/>
          <w:sz w:val="32"/>
          <w:szCs w:val="32"/>
        </w:rPr>
        <w:t>字左右。</w:t>
      </w:r>
    </w:p>
    <w:p w:rsidR="00071380" w:rsidRPr="0071084C" w:rsidRDefault="00AF7336">
      <w:pPr>
        <w:pStyle w:val="p0"/>
        <w:spacing w:line="520" w:lineRule="atLeast"/>
        <w:ind w:firstLine="645"/>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2.</w:t>
      </w:r>
      <w:r w:rsidRPr="0071084C">
        <w:rPr>
          <w:rFonts w:ascii="Times New Roman" w:eastAsia="仿宋_GB2312" w:hAnsi="Times New Roman" w:cs="Times New Roman"/>
          <w:sz w:val="32"/>
          <w:szCs w:val="32"/>
        </w:rPr>
        <w:t>最终研究成果</w:t>
      </w:r>
    </w:p>
    <w:p w:rsidR="00071380" w:rsidRPr="0071084C" w:rsidRDefault="00AF7336">
      <w:pPr>
        <w:pStyle w:val="p0"/>
        <w:spacing w:line="520" w:lineRule="atLeast"/>
        <w:ind w:firstLine="645"/>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研究完成后，需以研究报告形式提交最终研究成果，字数不超过</w:t>
      </w:r>
      <w:r w:rsidRPr="0071084C">
        <w:rPr>
          <w:rFonts w:ascii="Times New Roman" w:eastAsia="仿宋_GB2312" w:hAnsi="Times New Roman" w:cs="Times New Roman"/>
          <w:sz w:val="32"/>
          <w:szCs w:val="32"/>
        </w:rPr>
        <w:t>5</w:t>
      </w:r>
      <w:r w:rsidRPr="0071084C">
        <w:rPr>
          <w:rFonts w:ascii="Times New Roman" w:eastAsia="仿宋_GB2312" w:hAnsi="Times New Roman" w:cs="Times New Roman"/>
          <w:sz w:val="32"/>
          <w:szCs w:val="32"/>
        </w:rPr>
        <w:t>万字，同时提供成果摘要，字数为</w:t>
      </w:r>
      <w:r w:rsidRPr="0071084C">
        <w:rPr>
          <w:rFonts w:ascii="Times New Roman" w:eastAsia="仿宋_GB2312" w:hAnsi="Times New Roman" w:cs="Times New Roman"/>
          <w:sz w:val="32"/>
          <w:szCs w:val="32"/>
        </w:rPr>
        <w:t>3000</w:t>
      </w:r>
      <w:r w:rsidRPr="0071084C">
        <w:rPr>
          <w:rFonts w:ascii="Times New Roman" w:eastAsia="仿宋_GB2312" w:hAnsi="Times New Roman" w:cs="Times New Roman"/>
          <w:sz w:val="32"/>
          <w:szCs w:val="32"/>
        </w:rPr>
        <w:t>字左右。</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黑体" w:hAnsi="Times New Roman" w:cs="Times New Roman"/>
          <w:sz w:val="32"/>
          <w:szCs w:val="32"/>
        </w:rPr>
        <w:t>五、报送时间和方式</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我司委托中国艺术科技研究所受理推荐项目，请于</w:t>
      </w:r>
      <w:r w:rsidRPr="0071084C">
        <w:rPr>
          <w:rFonts w:ascii="Times New Roman" w:eastAsia="仿宋_GB2312" w:hAnsi="Times New Roman" w:cs="Times New Roman"/>
          <w:sz w:val="32"/>
          <w:szCs w:val="32"/>
        </w:rPr>
        <w:t>2020</w:t>
      </w:r>
      <w:r w:rsidRPr="0071084C">
        <w:rPr>
          <w:rFonts w:ascii="Times New Roman" w:eastAsia="仿宋_GB2312" w:hAnsi="Times New Roman" w:cs="Times New Roman"/>
          <w:sz w:val="32"/>
          <w:szCs w:val="32"/>
        </w:rPr>
        <w:t>年</w:t>
      </w:r>
      <w:r w:rsidRPr="0071084C">
        <w:rPr>
          <w:rFonts w:ascii="Times New Roman" w:eastAsia="仿宋_GB2312" w:hAnsi="Times New Roman" w:cs="Times New Roman"/>
          <w:sz w:val="32"/>
          <w:szCs w:val="32"/>
        </w:rPr>
        <w:t>12</w:t>
      </w:r>
      <w:r w:rsidRPr="0071084C">
        <w:rPr>
          <w:rFonts w:ascii="Times New Roman" w:eastAsia="仿宋_GB2312" w:hAnsi="Times New Roman" w:cs="Times New Roman"/>
          <w:sz w:val="32"/>
          <w:szCs w:val="32"/>
        </w:rPr>
        <w:t>月</w:t>
      </w:r>
      <w:r w:rsidRPr="0071084C">
        <w:rPr>
          <w:rFonts w:ascii="Times New Roman" w:eastAsia="仿宋_GB2312" w:hAnsi="Times New Roman" w:cs="Times New Roman"/>
          <w:sz w:val="32"/>
          <w:szCs w:val="32"/>
        </w:rPr>
        <w:t>12</w:t>
      </w:r>
      <w:r w:rsidRPr="0071084C">
        <w:rPr>
          <w:rFonts w:ascii="Times New Roman" w:eastAsia="仿宋_GB2312" w:hAnsi="Times New Roman" w:cs="Times New Roman"/>
          <w:sz w:val="32"/>
          <w:szCs w:val="32"/>
        </w:rPr>
        <w:t>日前报送推荐材料纸件（《申报书》</w:t>
      </w:r>
      <w:r w:rsidRPr="00B52491">
        <w:rPr>
          <w:rFonts w:ascii="Times New Roman" w:eastAsia="仿宋_GB2312" w:hAnsi="Times New Roman" w:cs="Times New Roman"/>
          <w:b/>
          <w:sz w:val="32"/>
          <w:szCs w:val="32"/>
        </w:rPr>
        <w:t>一式</w:t>
      </w:r>
      <w:r w:rsidRPr="00B52491">
        <w:rPr>
          <w:rFonts w:ascii="Times New Roman" w:eastAsia="仿宋_GB2312" w:hAnsi="Times New Roman" w:cs="Times New Roman"/>
          <w:b/>
          <w:sz w:val="32"/>
          <w:szCs w:val="32"/>
        </w:rPr>
        <w:t>8</w:t>
      </w:r>
      <w:r w:rsidRPr="00B52491">
        <w:rPr>
          <w:rFonts w:ascii="Times New Roman" w:eastAsia="仿宋_GB2312" w:hAnsi="Times New Roman" w:cs="Times New Roman"/>
          <w:b/>
          <w:sz w:val="32"/>
          <w:szCs w:val="32"/>
        </w:rPr>
        <w:t>份</w:t>
      </w:r>
      <w:r w:rsidRPr="0071084C">
        <w:rPr>
          <w:rFonts w:ascii="Times New Roman" w:eastAsia="仿宋_GB2312" w:hAnsi="Times New Roman" w:cs="Times New Roman"/>
          <w:sz w:val="32"/>
          <w:szCs w:val="32"/>
        </w:rPr>
        <w:t>，《推荐项目汇总表》</w:t>
      </w:r>
      <w:r w:rsidRPr="0071084C">
        <w:rPr>
          <w:rFonts w:ascii="Times New Roman" w:eastAsia="仿宋_GB2312" w:hAnsi="Times New Roman" w:cs="Times New Roman"/>
          <w:sz w:val="32"/>
          <w:szCs w:val="32"/>
        </w:rPr>
        <w:t>1</w:t>
      </w:r>
      <w:r w:rsidRPr="0071084C">
        <w:rPr>
          <w:rFonts w:ascii="Times New Roman" w:eastAsia="仿宋_GB2312" w:hAnsi="Times New Roman" w:cs="Times New Roman"/>
          <w:sz w:val="32"/>
          <w:szCs w:val="32"/>
        </w:rPr>
        <w:t>份），同时将上述材料电子版发送至电子邮箱：</w:t>
      </w:r>
      <w:hyperlink r:id="rId9" w:history="1">
        <w:r w:rsidRPr="0071084C">
          <w:rPr>
            <w:rStyle w:val="a3"/>
            <w:rFonts w:ascii="Times New Roman" w:eastAsia="仿宋_GB2312" w:hAnsi="Times New Roman" w:cs="Times New Roman"/>
            <w:sz w:val="32"/>
            <w:szCs w:val="32"/>
          </w:rPr>
          <w:t>qgyskxghb@163.com</w:t>
        </w:r>
      </w:hyperlink>
      <w:r w:rsidRPr="0071084C">
        <w:rPr>
          <w:rFonts w:ascii="Times New Roman" w:eastAsia="仿宋_GB2312" w:hAnsi="Times New Roman" w:cs="Times New Roman"/>
          <w:sz w:val="32"/>
          <w:szCs w:val="32"/>
        </w:rPr>
        <w:t>。</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1.</w:t>
      </w:r>
      <w:r w:rsidRPr="0071084C">
        <w:rPr>
          <w:rFonts w:ascii="Times New Roman" w:eastAsia="仿宋_GB2312" w:hAnsi="Times New Roman" w:cs="Times New Roman"/>
          <w:sz w:val="32"/>
          <w:szCs w:val="32"/>
        </w:rPr>
        <w:t>材料寄送地址：北京市东城区雍和宫大街戏楼胡同</w:t>
      </w:r>
      <w:r w:rsidRPr="0071084C">
        <w:rPr>
          <w:rFonts w:ascii="Times New Roman" w:eastAsia="仿宋_GB2312" w:hAnsi="Times New Roman" w:cs="Times New Roman"/>
          <w:sz w:val="32"/>
          <w:szCs w:val="32"/>
        </w:rPr>
        <w:t>1</w:t>
      </w:r>
      <w:r w:rsidRPr="0071084C">
        <w:rPr>
          <w:rFonts w:ascii="Times New Roman" w:eastAsia="仿宋_GB2312" w:hAnsi="Times New Roman" w:cs="Times New Roman"/>
          <w:sz w:val="32"/>
          <w:szCs w:val="32"/>
        </w:rPr>
        <w:t>号中国艺术科技研究所（邮政编码</w:t>
      </w:r>
      <w:r w:rsidRPr="0071084C">
        <w:rPr>
          <w:rFonts w:ascii="Times New Roman" w:eastAsia="仿宋_GB2312" w:hAnsi="Times New Roman" w:cs="Times New Roman"/>
          <w:sz w:val="32"/>
          <w:szCs w:val="32"/>
        </w:rPr>
        <w:t>100007</w:t>
      </w:r>
      <w:r w:rsidRPr="0071084C">
        <w:rPr>
          <w:rFonts w:ascii="Times New Roman" w:eastAsia="仿宋_GB2312" w:hAnsi="Times New Roman" w:cs="Times New Roman"/>
          <w:sz w:val="32"/>
          <w:szCs w:val="32"/>
        </w:rPr>
        <w:t>）</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联系人：姚宇航</w:t>
      </w:r>
      <w:r w:rsidRPr="0071084C">
        <w:rPr>
          <w:rFonts w:ascii="Times New Roman" w:eastAsia="仿宋_GB2312" w:hAnsi="Times New Roman" w:cs="Times New Roman"/>
          <w:sz w:val="32"/>
          <w:szCs w:val="32"/>
        </w:rPr>
        <w:t xml:space="preserve">  010-87930753 </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2.</w:t>
      </w:r>
      <w:r w:rsidRPr="0071084C">
        <w:rPr>
          <w:rFonts w:ascii="Times New Roman" w:eastAsia="仿宋_GB2312" w:hAnsi="Times New Roman" w:cs="Times New Roman"/>
          <w:sz w:val="32"/>
          <w:szCs w:val="32"/>
        </w:rPr>
        <w:t>咨询电话：社会科学处</w:t>
      </w:r>
      <w:r w:rsidRPr="0071084C">
        <w:rPr>
          <w:rFonts w:ascii="Times New Roman" w:eastAsia="仿宋_GB2312" w:hAnsi="Times New Roman" w:cs="Times New Roman"/>
          <w:sz w:val="32"/>
          <w:szCs w:val="32"/>
        </w:rPr>
        <w:t xml:space="preserve"> </w:t>
      </w:r>
      <w:r w:rsidRPr="0071084C">
        <w:rPr>
          <w:rFonts w:ascii="Times New Roman" w:eastAsia="仿宋_GB2312" w:hAnsi="Times New Roman" w:cs="Times New Roman"/>
          <w:sz w:val="32"/>
          <w:szCs w:val="32"/>
        </w:rPr>
        <w:t>王彦</w:t>
      </w:r>
      <w:r w:rsidRPr="0071084C">
        <w:rPr>
          <w:rFonts w:ascii="Times New Roman" w:eastAsia="仿宋_GB2312" w:hAnsi="Times New Roman" w:cs="Times New Roman"/>
          <w:sz w:val="32"/>
          <w:szCs w:val="32"/>
        </w:rPr>
        <w:t xml:space="preserve"> 010-59881678</w:t>
      </w: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特此通知。</w:t>
      </w:r>
    </w:p>
    <w:p w:rsidR="00071380" w:rsidRPr="0071084C" w:rsidRDefault="00071380">
      <w:pPr>
        <w:pStyle w:val="p0"/>
        <w:spacing w:line="520" w:lineRule="atLeast"/>
        <w:ind w:firstLine="640"/>
        <w:rPr>
          <w:rFonts w:ascii="Times New Roman" w:eastAsia="仿宋_GB2312" w:hAnsi="Times New Roman" w:cs="Times New Roman"/>
          <w:sz w:val="32"/>
          <w:szCs w:val="32"/>
        </w:rPr>
      </w:pPr>
    </w:p>
    <w:p w:rsidR="00071380" w:rsidRPr="0071084C" w:rsidRDefault="00AF7336">
      <w:pPr>
        <w:pStyle w:val="p0"/>
        <w:spacing w:line="520" w:lineRule="atLeast"/>
        <w:ind w:firstLine="640"/>
        <w:rPr>
          <w:rFonts w:ascii="Times New Roman" w:eastAsia="仿宋_GB2312" w:hAnsi="Times New Roman" w:cs="Times New Roman"/>
          <w:sz w:val="32"/>
          <w:szCs w:val="32"/>
        </w:rPr>
      </w:pPr>
      <w:r w:rsidRPr="0071084C">
        <w:rPr>
          <w:rFonts w:ascii="Times New Roman" w:eastAsia="仿宋_GB2312" w:hAnsi="Times New Roman" w:cs="Times New Roman"/>
          <w:sz w:val="32"/>
          <w:szCs w:val="32"/>
        </w:rPr>
        <w:t xml:space="preserve">                               </w:t>
      </w:r>
      <w:r w:rsidRPr="0071084C">
        <w:rPr>
          <w:rFonts w:ascii="Times New Roman" w:eastAsia="仿宋_GB2312" w:hAnsi="Times New Roman" w:cs="Times New Roman"/>
          <w:sz w:val="32"/>
          <w:szCs w:val="32"/>
        </w:rPr>
        <w:t>科技教育司</w:t>
      </w:r>
    </w:p>
    <w:p w:rsidR="00071380" w:rsidRPr="0071084C" w:rsidRDefault="00AF7336">
      <w:pPr>
        <w:pStyle w:val="p0"/>
        <w:spacing w:line="520" w:lineRule="atLeast"/>
        <w:rPr>
          <w:rFonts w:ascii="Times New Roman" w:eastAsia="仿宋_GB2312" w:hAnsi="Times New Roman" w:cs="Times New Roman"/>
          <w:color w:val="000000"/>
          <w:sz w:val="32"/>
          <w:szCs w:val="32"/>
        </w:rPr>
      </w:pPr>
      <w:r w:rsidRPr="0071084C">
        <w:rPr>
          <w:rFonts w:ascii="Times New Roman" w:eastAsia="仿宋_GB2312" w:hAnsi="Times New Roman" w:cs="Times New Roman"/>
          <w:sz w:val="32"/>
          <w:szCs w:val="32"/>
        </w:rPr>
        <w:t xml:space="preserve">                                2020</w:t>
      </w:r>
      <w:r w:rsidRPr="0071084C">
        <w:rPr>
          <w:rFonts w:ascii="Times New Roman" w:eastAsia="仿宋_GB2312" w:hAnsi="Times New Roman" w:cs="Times New Roman"/>
          <w:sz w:val="32"/>
          <w:szCs w:val="32"/>
        </w:rPr>
        <w:t>年</w:t>
      </w:r>
      <w:r w:rsidRPr="0071084C">
        <w:rPr>
          <w:rFonts w:ascii="Times New Roman" w:eastAsia="仿宋_GB2312" w:hAnsi="Times New Roman" w:cs="Times New Roman"/>
          <w:sz w:val="32"/>
          <w:szCs w:val="32"/>
        </w:rPr>
        <w:t>11</w:t>
      </w:r>
      <w:r w:rsidRPr="0071084C">
        <w:rPr>
          <w:rFonts w:ascii="Times New Roman" w:eastAsia="仿宋_GB2312" w:hAnsi="Times New Roman" w:cs="Times New Roman"/>
          <w:sz w:val="32"/>
          <w:szCs w:val="32"/>
        </w:rPr>
        <w:t>月</w:t>
      </w:r>
      <w:r w:rsidRPr="0071084C">
        <w:rPr>
          <w:rFonts w:ascii="Times New Roman" w:eastAsia="仿宋_GB2312" w:hAnsi="Times New Roman" w:cs="Times New Roman"/>
          <w:sz w:val="32"/>
          <w:szCs w:val="32"/>
        </w:rPr>
        <w:t>30</w:t>
      </w:r>
      <w:r w:rsidRPr="0071084C">
        <w:rPr>
          <w:rFonts w:ascii="Times New Roman" w:eastAsia="仿宋_GB2312" w:hAnsi="Times New Roman" w:cs="Times New Roman"/>
          <w:sz w:val="32"/>
          <w:szCs w:val="32"/>
        </w:rPr>
        <w:t>日</w:t>
      </w:r>
    </w:p>
    <w:p w:rsidR="00071380" w:rsidRPr="0071084C" w:rsidRDefault="00071380">
      <w:pPr>
        <w:pStyle w:val="p0"/>
        <w:rPr>
          <w:rFonts w:ascii="Times New Roman" w:hAnsi="Times New Roman" w:cs="Times New Roman"/>
        </w:rPr>
      </w:pPr>
    </w:p>
    <w:p w:rsidR="00071380" w:rsidRPr="0071084C" w:rsidRDefault="00071380">
      <w:pPr>
        <w:rPr>
          <w:rFonts w:ascii="Times New Roman" w:hAnsi="Times New Roman" w:cs="Times New Roman"/>
        </w:rPr>
      </w:pPr>
    </w:p>
    <w:sectPr w:rsidR="00071380" w:rsidRPr="0071084C">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326" w:rsidRDefault="00F65326" w:rsidP="0071084C">
      <w:r>
        <w:separator/>
      </w:r>
    </w:p>
  </w:endnote>
  <w:endnote w:type="continuationSeparator" w:id="0">
    <w:p w:rsidR="00F65326" w:rsidRDefault="00F65326" w:rsidP="00710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53489"/>
      <w:docPartObj>
        <w:docPartGallery w:val="Page Numbers (Bottom of Page)"/>
        <w:docPartUnique/>
      </w:docPartObj>
    </w:sdtPr>
    <w:sdtEndPr/>
    <w:sdtContent>
      <w:p w:rsidR="001C6BB6" w:rsidRDefault="001C6BB6">
        <w:pPr>
          <w:pStyle w:val="a5"/>
          <w:jc w:val="center"/>
        </w:pPr>
        <w:r>
          <w:fldChar w:fldCharType="begin"/>
        </w:r>
        <w:r>
          <w:instrText>PAGE   \* MERGEFORMAT</w:instrText>
        </w:r>
        <w:r>
          <w:fldChar w:fldCharType="separate"/>
        </w:r>
        <w:r w:rsidR="00BB6A49" w:rsidRPr="00BB6A49">
          <w:rPr>
            <w:noProof/>
            <w:lang w:val="zh-CN"/>
          </w:rPr>
          <w:t>3</w:t>
        </w:r>
        <w:r>
          <w:fldChar w:fldCharType="end"/>
        </w:r>
      </w:p>
    </w:sdtContent>
  </w:sdt>
  <w:p w:rsidR="001C6BB6" w:rsidRDefault="001C6BB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326" w:rsidRDefault="00F65326" w:rsidP="0071084C">
      <w:r>
        <w:separator/>
      </w:r>
    </w:p>
  </w:footnote>
  <w:footnote w:type="continuationSeparator" w:id="0">
    <w:p w:rsidR="00F65326" w:rsidRDefault="00F65326" w:rsidP="007108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8EC"/>
    <w:rsid w:val="00071380"/>
    <w:rsid w:val="001C6BB6"/>
    <w:rsid w:val="005169AC"/>
    <w:rsid w:val="006503D0"/>
    <w:rsid w:val="006F2CAA"/>
    <w:rsid w:val="0071084C"/>
    <w:rsid w:val="0073247D"/>
    <w:rsid w:val="00937D20"/>
    <w:rsid w:val="00AF7336"/>
    <w:rsid w:val="00B52491"/>
    <w:rsid w:val="00BB6A49"/>
    <w:rsid w:val="00D978EC"/>
    <w:rsid w:val="00DE1ABA"/>
    <w:rsid w:val="00E82C97"/>
    <w:rsid w:val="00E86C53"/>
    <w:rsid w:val="00F65326"/>
    <w:rsid w:val="29EF0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paragraph" w:customStyle="1" w:styleId="p0">
    <w:name w:val="p0"/>
    <w:basedOn w:val="a"/>
    <w:pPr>
      <w:widowControl/>
    </w:pPr>
    <w:rPr>
      <w:rFonts w:ascii="Calibri" w:eastAsia="宋体" w:hAnsi="Calibri" w:cs="宋体"/>
      <w:kern w:val="0"/>
      <w:szCs w:val="21"/>
    </w:rPr>
  </w:style>
  <w:style w:type="paragraph" w:styleId="a4">
    <w:name w:val="header"/>
    <w:basedOn w:val="a"/>
    <w:link w:val="Char"/>
    <w:uiPriority w:val="99"/>
    <w:unhideWhenUsed/>
    <w:rsid w:val="007108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1084C"/>
    <w:rPr>
      <w:kern w:val="2"/>
      <w:sz w:val="18"/>
      <w:szCs w:val="18"/>
    </w:rPr>
  </w:style>
  <w:style w:type="paragraph" w:styleId="a5">
    <w:name w:val="footer"/>
    <w:basedOn w:val="a"/>
    <w:link w:val="Char0"/>
    <w:uiPriority w:val="99"/>
    <w:unhideWhenUsed/>
    <w:rsid w:val="0071084C"/>
    <w:pPr>
      <w:tabs>
        <w:tab w:val="center" w:pos="4153"/>
        <w:tab w:val="right" w:pos="8306"/>
      </w:tabs>
      <w:snapToGrid w:val="0"/>
      <w:jc w:val="left"/>
    </w:pPr>
    <w:rPr>
      <w:sz w:val="18"/>
      <w:szCs w:val="18"/>
    </w:rPr>
  </w:style>
  <w:style w:type="character" w:customStyle="1" w:styleId="Char0">
    <w:name w:val="页脚 Char"/>
    <w:basedOn w:val="a0"/>
    <w:link w:val="a5"/>
    <w:uiPriority w:val="99"/>
    <w:rsid w:val="0071084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paragraph" w:customStyle="1" w:styleId="p0">
    <w:name w:val="p0"/>
    <w:basedOn w:val="a"/>
    <w:pPr>
      <w:widowControl/>
    </w:pPr>
    <w:rPr>
      <w:rFonts w:ascii="Calibri" w:eastAsia="宋体" w:hAnsi="Calibri" w:cs="宋体"/>
      <w:kern w:val="0"/>
      <w:szCs w:val="21"/>
    </w:rPr>
  </w:style>
  <w:style w:type="paragraph" w:styleId="a4">
    <w:name w:val="header"/>
    <w:basedOn w:val="a"/>
    <w:link w:val="Char"/>
    <w:uiPriority w:val="99"/>
    <w:unhideWhenUsed/>
    <w:rsid w:val="007108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1084C"/>
    <w:rPr>
      <w:kern w:val="2"/>
      <w:sz w:val="18"/>
      <w:szCs w:val="18"/>
    </w:rPr>
  </w:style>
  <w:style w:type="paragraph" w:styleId="a5">
    <w:name w:val="footer"/>
    <w:basedOn w:val="a"/>
    <w:link w:val="Char0"/>
    <w:uiPriority w:val="99"/>
    <w:unhideWhenUsed/>
    <w:rsid w:val="0071084C"/>
    <w:pPr>
      <w:tabs>
        <w:tab w:val="center" w:pos="4153"/>
        <w:tab w:val="right" w:pos="8306"/>
      </w:tabs>
      <w:snapToGrid w:val="0"/>
      <w:jc w:val="left"/>
    </w:pPr>
    <w:rPr>
      <w:sz w:val="18"/>
      <w:szCs w:val="18"/>
    </w:rPr>
  </w:style>
  <w:style w:type="character" w:customStyle="1" w:styleId="Char0">
    <w:name w:val="页脚 Char"/>
    <w:basedOn w:val="a0"/>
    <w:link w:val="a5"/>
    <w:uiPriority w:val="99"/>
    <w:rsid w:val="0071084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whhlyyjxm@163.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qgyskxghb@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327</Words>
  <Characters>1867</Characters>
  <Application>Microsoft Office Word</Application>
  <DocSecurity>0</DocSecurity>
  <Lines>15</Lines>
  <Paragraphs>4</Paragraphs>
  <ScaleCrop>false</ScaleCrop>
  <Company>HXUT</Company>
  <LinksUpToDate>false</LinksUpToDate>
  <CharactersWithSpaces>2190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daiwei</cp:lastModifiedBy>
  <cp:revision>12</cp:revision>
  <dcterms:created xsi:type="dcterms:W3CDTF">2020-12-01T02:35:00Z</dcterms:created>
  <dcterms:modified xsi:type="dcterms:W3CDTF">2020-12-03T06:08:00Z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