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  <w:lang w:eastAsia="zh-CN"/>
        </w:rPr>
        <w:t>武汉华夏理工学院</w:t>
      </w:r>
      <w:r>
        <w:rPr>
          <w:rFonts w:hint="eastAsia" w:asciiTheme="minorEastAsia" w:hAnsiTheme="minorEastAsia" w:cstheme="minorEastAsia"/>
          <w:color w:val="auto"/>
          <w:kern w:val="0"/>
          <w:sz w:val="36"/>
          <w:szCs w:val="36"/>
          <w:lang w:val="en-US" w:eastAsia="zh-CN"/>
        </w:rPr>
        <w:t>校团委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6"/>
          <w:szCs w:val="36"/>
        </w:rPr>
        <w:t>人员设置及选拔条件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一、选拔条件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（一）校团委学生副书记：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1、在校团委内设机构担任副部长及以上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/>
        </w:rPr>
        <w:t>职务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或学院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主席团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/>
        </w:rPr>
        <w:t>成员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2、在思想政治引领工作中表现突出的学生党员、入党积极分子，学生党员优先考虑；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3、成绩优良，无不及格科目；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（二）组织部部长：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了解、熟悉学校共青团工作和青年学生的思想动态；组织协调能力强，文字处理能力强，熟悉各类办公软件的使用。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1、担任学院学生副书记、组织部部长、副部长职务；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2、在校团委组织部任职且表现良好；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3、成绩优良，无不及格科目；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（三）宣传部部长：</w:t>
      </w:r>
    </w:p>
    <w:p>
      <w:pPr>
        <w:spacing w:line="3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具备较强的文字功底，熟悉各类办公软件及平面设计软件的使用，熟悉各种新媒体的运用，有一定的思想深度、组织和表达能力。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1、担任学院学生副书记、宣传部部长、副部长职务；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2、在校团委宣传部任职且表现良好；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3、成绩优良，无不及格科目；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4、掌握摄影，PS、视频制作、新闻撰写者优先考虑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（二）志工部部长：</w:t>
      </w:r>
    </w:p>
    <w:p>
      <w:pPr>
        <w:spacing w:line="3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热爱志愿服务事业，坚守志愿服务精神，有参与大型活动的志愿服务经历；有较强的组织协调能力、宣传策划能力、活动实施能力、沟通交流能力。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1、学院青年志愿者协会主席团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/>
        </w:rPr>
        <w:t>成员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2、在校青年志愿者协会任职且表现良好；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3、成绩优良，无不及格科目；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36ED6"/>
    <w:rsid w:val="58A36ED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791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2018-10-31T02:18:00Z</dcterms:created>
  <dc:creator>哈哈哈1412664183</dc:creator>
  <cp:lastModifiedBy>哈哈哈1412664183</cp:lastModifiedBy>
  <dcterms:modified xsi:type="dcterms:W3CDTF">2018-10-31T02:21:45Z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